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D02F21" w14:textId="77777777" w:rsidR="00075E5D" w:rsidRDefault="00E10A2B" w:rsidP="00016888">
      <w:pPr>
        <w:spacing w:line="360" w:lineRule="auto"/>
        <w:jc w:val="center"/>
        <w:rPr>
          <w:rFonts w:ascii="Times" w:hAnsi="Times" w:cs="Times New Roman"/>
          <w:b/>
          <w:sz w:val="28"/>
          <w:szCs w:val="28"/>
        </w:rPr>
      </w:pPr>
      <w:bookmarkStart w:id="0" w:name="_GoBack"/>
      <w:bookmarkEnd w:id="0"/>
      <w:r>
        <w:rPr>
          <w:rFonts w:ascii="Times" w:hAnsi="Times" w:cs="Times New Roman"/>
          <w:b/>
          <w:sz w:val="28"/>
          <w:szCs w:val="28"/>
        </w:rPr>
        <w:t>Sussiste</w:t>
      </w:r>
      <w:r w:rsidR="00635131">
        <w:rPr>
          <w:rFonts w:ascii="Times" w:hAnsi="Times" w:cs="Times New Roman"/>
          <w:b/>
          <w:sz w:val="28"/>
          <w:szCs w:val="28"/>
        </w:rPr>
        <w:t xml:space="preserve"> un d</w:t>
      </w:r>
      <w:r w:rsidR="0061444F">
        <w:rPr>
          <w:rFonts w:ascii="Times" w:hAnsi="Times" w:cs="Times New Roman"/>
          <w:b/>
          <w:sz w:val="28"/>
          <w:szCs w:val="28"/>
        </w:rPr>
        <w:t>overe di provvedere</w:t>
      </w:r>
      <w:r w:rsidR="00635131">
        <w:rPr>
          <w:rFonts w:ascii="Times" w:hAnsi="Times" w:cs="Times New Roman"/>
          <w:b/>
          <w:sz w:val="28"/>
          <w:szCs w:val="28"/>
        </w:rPr>
        <w:t>, a fronte dell</w:t>
      </w:r>
      <w:r w:rsidR="0061444F">
        <w:rPr>
          <w:rFonts w:ascii="Times" w:hAnsi="Times" w:cs="Times New Roman"/>
          <w:b/>
          <w:sz w:val="28"/>
          <w:szCs w:val="28"/>
        </w:rPr>
        <w:t xml:space="preserve">e istanze di </w:t>
      </w:r>
      <w:r w:rsidR="00075E5D">
        <w:rPr>
          <w:rFonts w:ascii="Times" w:hAnsi="Times" w:cs="Times New Roman"/>
          <w:b/>
          <w:sz w:val="28"/>
          <w:szCs w:val="28"/>
        </w:rPr>
        <w:t>riesame?</w:t>
      </w:r>
    </w:p>
    <w:p w14:paraId="2A2BCDCD" w14:textId="094B54A7" w:rsidR="008960B3" w:rsidRDefault="00075E5D" w:rsidP="00016888">
      <w:pPr>
        <w:spacing w:line="360" w:lineRule="auto"/>
        <w:jc w:val="center"/>
        <w:rPr>
          <w:rFonts w:ascii="Times" w:hAnsi="Times" w:cs="Times New Roman"/>
          <w:b/>
          <w:sz w:val="28"/>
          <w:szCs w:val="28"/>
        </w:rPr>
      </w:pPr>
      <w:r>
        <w:rPr>
          <w:rFonts w:ascii="Times" w:hAnsi="Times" w:cs="Times New Roman"/>
          <w:b/>
          <w:sz w:val="28"/>
          <w:szCs w:val="28"/>
        </w:rPr>
        <w:t>Critiche</w:t>
      </w:r>
      <w:r w:rsidR="00C05194">
        <w:rPr>
          <w:rFonts w:ascii="Times" w:hAnsi="Times" w:cs="Times New Roman"/>
          <w:b/>
          <w:sz w:val="28"/>
          <w:szCs w:val="28"/>
        </w:rPr>
        <w:t xml:space="preserve"> agli </w:t>
      </w:r>
      <w:r w:rsidR="00635131">
        <w:rPr>
          <w:rFonts w:ascii="Times" w:hAnsi="Times" w:cs="Times New Roman"/>
          <w:b/>
          <w:sz w:val="28"/>
          <w:szCs w:val="28"/>
        </w:rPr>
        <w:t>orientament</w:t>
      </w:r>
      <w:r w:rsidR="00C05194">
        <w:rPr>
          <w:rFonts w:ascii="Times" w:hAnsi="Times" w:cs="Times New Roman"/>
          <w:b/>
          <w:sz w:val="28"/>
          <w:szCs w:val="28"/>
        </w:rPr>
        <w:t xml:space="preserve">i </w:t>
      </w:r>
      <w:r w:rsidR="00E10A2B">
        <w:rPr>
          <w:rFonts w:ascii="Times" w:hAnsi="Times" w:cs="Times New Roman"/>
          <w:b/>
          <w:sz w:val="28"/>
          <w:szCs w:val="28"/>
        </w:rPr>
        <w:t>giurisprudenziali</w:t>
      </w:r>
      <w:r w:rsidR="00C05194">
        <w:rPr>
          <w:rFonts w:ascii="Times" w:hAnsi="Times" w:cs="Times New Roman"/>
          <w:b/>
          <w:sz w:val="28"/>
          <w:szCs w:val="28"/>
        </w:rPr>
        <w:t xml:space="preserve"> recenti</w:t>
      </w:r>
      <w:r w:rsidR="00475334">
        <w:rPr>
          <w:rFonts w:ascii="Times" w:hAnsi="Times" w:cs="Times New Roman"/>
          <w:b/>
          <w:sz w:val="28"/>
          <w:szCs w:val="28"/>
        </w:rPr>
        <w:t>.</w:t>
      </w:r>
    </w:p>
    <w:p w14:paraId="15A8566F" w14:textId="77777777" w:rsidR="00A26EA9" w:rsidRDefault="00A26EA9" w:rsidP="00016888">
      <w:pPr>
        <w:spacing w:line="360" w:lineRule="auto"/>
        <w:jc w:val="center"/>
        <w:rPr>
          <w:rFonts w:ascii="Times" w:hAnsi="Times" w:cs="Times New Roman"/>
          <w:b/>
          <w:sz w:val="28"/>
          <w:szCs w:val="28"/>
        </w:rPr>
      </w:pPr>
    </w:p>
    <w:p w14:paraId="760896F2" w14:textId="164EDBA5" w:rsidR="00A26EA9" w:rsidRPr="00A26EA9" w:rsidRDefault="00A26EA9" w:rsidP="00016888">
      <w:pPr>
        <w:spacing w:line="360" w:lineRule="auto"/>
        <w:jc w:val="center"/>
        <w:rPr>
          <w:rFonts w:ascii="Times" w:hAnsi="Times" w:cs="Times New Roman"/>
          <w:b/>
          <w:sz w:val="28"/>
          <w:szCs w:val="28"/>
        </w:rPr>
      </w:pPr>
      <w:r>
        <w:rPr>
          <w:rFonts w:ascii="Times" w:hAnsi="Times" w:cs="Times New Roman"/>
          <w:b/>
          <w:sz w:val="28"/>
          <w:szCs w:val="28"/>
        </w:rPr>
        <w:t>Nicola Posteraro</w:t>
      </w:r>
      <w:r w:rsidR="00E3034E">
        <w:rPr>
          <w:rStyle w:val="Rimandonotaapidipagina"/>
          <w:rFonts w:ascii="Times" w:hAnsi="Times" w:cs="Times New Roman"/>
          <w:b/>
          <w:sz w:val="28"/>
          <w:szCs w:val="28"/>
        </w:rPr>
        <w:footnoteReference w:id="1"/>
      </w:r>
    </w:p>
    <w:p w14:paraId="43DD6978" w14:textId="77777777" w:rsidR="004113F1" w:rsidRDefault="004113F1" w:rsidP="00016888">
      <w:pPr>
        <w:spacing w:line="360" w:lineRule="auto"/>
        <w:jc w:val="both"/>
        <w:rPr>
          <w:rFonts w:ascii="Times" w:hAnsi="Times" w:cs="Times New Roman"/>
        </w:rPr>
      </w:pPr>
    </w:p>
    <w:p w14:paraId="2E423FEF" w14:textId="779F5020" w:rsidR="0046668E" w:rsidRPr="00E10A2B" w:rsidRDefault="00475334" w:rsidP="00016888">
      <w:pPr>
        <w:spacing w:line="360" w:lineRule="auto"/>
        <w:jc w:val="both"/>
        <w:rPr>
          <w:rFonts w:ascii="Times" w:hAnsi="Times" w:cs="Times New Roman"/>
          <w:b/>
        </w:rPr>
      </w:pPr>
      <w:r>
        <w:rPr>
          <w:rFonts w:ascii="Times" w:hAnsi="Times" w:cs="Times New Roman"/>
          <w:b/>
        </w:rPr>
        <w:t xml:space="preserve">1. </w:t>
      </w:r>
      <w:r w:rsidR="0046668E" w:rsidRPr="00E10A2B">
        <w:rPr>
          <w:rFonts w:ascii="Times" w:hAnsi="Times" w:cs="Times New Roman"/>
          <w:b/>
        </w:rPr>
        <w:t>Premessa</w:t>
      </w:r>
      <w:r w:rsidR="007D51A9">
        <w:rPr>
          <w:rFonts w:ascii="Times" w:hAnsi="Times" w:cs="Times New Roman"/>
          <w:b/>
        </w:rPr>
        <w:t>.</w:t>
      </w:r>
    </w:p>
    <w:p w14:paraId="6284E7AD" w14:textId="3E9B7B15" w:rsidR="0061444F" w:rsidRDefault="0061444F" w:rsidP="00016888">
      <w:pPr>
        <w:spacing w:line="360" w:lineRule="auto"/>
        <w:jc w:val="both"/>
        <w:rPr>
          <w:rFonts w:ascii="Times" w:hAnsi="Times" w:cs="Times New Roman"/>
        </w:rPr>
      </w:pPr>
      <w:r>
        <w:rPr>
          <w:rFonts w:ascii="Times" w:hAnsi="Times" w:cs="Times New Roman"/>
        </w:rPr>
        <w:t xml:space="preserve">Di recente, la giurisprudenza sembra </w:t>
      </w:r>
      <w:r w:rsidR="00076C54">
        <w:rPr>
          <w:rFonts w:ascii="Times" w:hAnsi="Times" w:cs="Times New Roman"/>
        </w:rPr>
        <w:t>riconoscere</w:t>
      </w:r>
      <w:r>
        <w:rPr>
          <w:rFonts w:ascii="Times" w:hAnsi="Times" w:cs="Times New Roman"/>
        </w:rPr>
        <w:t xml:space="preserve"> un dovere di provvedere della p.A. </w:t>
      </w:r>
      <w:r w:rsidR="0033145B">
        <w:rPr>
          <w:rFonts w:ascii="Times" w:hAnsi="Times" w:cs="Times New Roman"/>
        </w:rPr>
        <w:t xml:space="preserve">anche nel caso </w:t>
      </w:r>
      <w:r w:rsidR="0033145B" w:rsidRPr="00101FD3">
        <w:rPr>
          <w:rFonts w:ascii="Times" w:hAnsi="Times" w:cs="Times New Roman"/>
        </w:rPr>
        <w:t xml:space="preserve">in cui l’amministrato </w:t>
      </w:r>
      <w:r w:rsidR="00076C54" w:rsidRPr="00101FD3">
        <w:rPr>
          <w:rFonts w:ascii="Times" w:hAnsi="Times" w:cs="Times New Roman"/>
        </w:rPr>
        <w:t>presenti</w:t>
      </w:r>
      <w:r w:rsidRPr="00101FD3">
        <w:rPr>
          <w:rFonts w:ascii="Times" w:hAnsi="Times" w:cs="Times New Roman"/>
        </w:rPr>
        <w:t xml:space="preserve"> una cd. </w:t>
      </w:r>
      <w:r w:rsidR="0033145B" w:rsidRPr="00101FD3">
        <w:rPr>
          <w:rFonts w:ascii="Times" w:hAnsi="Times" w:cs="Times New Roman"/>
        </w:rPr>
        <w:t>istanza</w:t>
      </w:r>
      <w:r w:rsidRPr="00101FD3">
        <w:rPr>
          <w:rFonts w:ascii="Times" w:hAnsi="Times" w:cs="Times New Roman"/>
        </w:rPr>
        <w:t xml:space="preserve"> di riesame, </w:t>
      </w:r>
      <w:r w:rsidR="0033145B" w:rsidRPr="00101FD3">
        <w:rPr>
          <w:rFonts w:ascii="Times" w:hAnsi="Times" w:cs="Times New Roman"/>
        </w:rPr>
        <w:t>sollecitando</w:t>
      </w:r>
      <w:r w:rsidRPr="00101FD3">
        <w:rPr>
          <w:rFonts w:ascii="Times" w:hAnsi="Times" w:cs="Times New Roman"/>
        </w:rPr>
        <w:t xml:space="preserve">, così, l’esercizio di un potere </w:t>
      </w:r>
      <w:r w:rsidR="007939A9" w:rsidRPr="00101FD3">
        <w:rPr>
          <w:rFonts w:ascii="Times" w:hAnsi="Times" w:cs="Times New Roman"/>
        </w:rPr>
        <w:t>di autotutela</w:t>
      </w:r>
      <w:r w:rsidRPr="00101FD3">
        <w:rPr>
          <w:rFonts w:ascii="Times" w:hAnsi="Times" w:cs="Times New Roman"/>
        </w:rPr>
        <w:t>.</w:t>
      </w:r>
    </w:p>
    <w:p w14:paraId="795FF739" w14:textId="55560EA3" w:rsidR="00407B50" w:rsidRDefault="0033145B" w:rsidP="00016888">
      <w:pPr>
        <w:spacing w:line="360" w:lineRule="auto"/>
        <w:jc w:val="both"/>
        <w:rPr>
          <w:rFonts w:ascii="Times" w:hAnsi="Times" w:cs="Times New Roman"/>
        </w:rPr>
      </w:pPr>
      <w:r>
        <w:rPr>
          <w:rFonts w:ascii="Times" w:hAnsi="Times" w:cs="Times New Roman"/>
        </w:rPr>
        <w:t>Ciò, stando alle pronunce</w:t>
      </w:r>
      <w:r w:rsidR="00B23379">
        <w:rPr>
          <w:rFonts w:ascii="Times" w:hAnsi="Times" w:cs="Times New Roman"/>
        </w:rPr>
        <w:t xml:space="preserve"> richiamate</w:t>
      </w:r>
      <w:r w:rsidR="00961E0A">
        <w:rPr>
          <w:rFonts w:ascii="Times" w:hAnsi="Times" w:cs="Times New Roman"/>
        </w:rPr>
        <w:t xml:space="preserve">, dovrebbe </w:t>
      </w:r>
      <w:r w:rsidR="001547BD">
        <w:rPr>
          <w:rFonts w:ascii="Times" w:hAnsi="Times" w:cs="Times New Roman"/>
        </w:rPr>
        <w:t>dipendere da quanto disposto dal nuovo</w:t>
      </w:r>
      <w:r w:rsidR="0061444F">
        <w:rPr>
          <w:rFonts w:ascii="Times" w:hAnsi="Times" w:cs="Times New Roman"/>
        </w:rPr>
        <w:t xml:space="preserve"> secondo </w:t>
      </w:r>
      <w:r>
        <w:rPr>
          <w:rFonts w:ascii="Times" w:hAnsi="Times" w:cs="Times New Roman"/>
        </w:rPr>
        <w:t>periodo</w:t>
      </w:r>
      <w:r w:rsidR="0061444F">
        <w:rPr>
          <w:rFonts w:ascii="Times" w:hAnsi="Times" w:cs="Times New Roman"/>
        </w:rPr>
        <w:t xml:space="preserve"> </w:t>
      </w:r>
      <w:r w:rsidR="001547BD">
        <w:rPr>
          <w:rFonts w:ascii="Times" w:hAnsi="Times" w:cs="Times New Roman"/>
        </w:rPr>
        <w:t xml:space="preserve">del comma 1 </w:t>
      </w:r>
      <w:r w:rsidR="0061444F">
        <w:rPr>
          <w:rFonts w:ascii="Times" w:hAnsi="Times" w:cs="Times New Roman"/>
        </w:rPr>
        <w:t>dell’articolo 2</w:t>
      </w:r>
      <w:r w:rsidR="00C34110">
        <w:rPr>
          <w:rFonts w:ascii="Times" w:hAnsi="Times" w:cs="Times New Roman"/>
        </w:rPr>
        <w:t xml:space="preserve"> della legge 7 agosto 1990, n. 241</w:t>
      </w:r>
      <w:r w:rsidR="0061444F">
        <w:rPr>
          <w:rFonts w:ascii="Times" w:hAnsi="Times" w:cs="Times New Roman"/>
        </w:rPr>
        <w:t xml:space="preserve">, così come modificato dalla legge </w:t>
      </w:r>
      <w:r>
        <w:rPr>
          <w:rFonts w:ascii="Times" w:hAnsi="Times" w:cs="Times New Roman"/>
        </w:rPr>
        <w:t>anticorruzione</w:t>
      </w:r>
      <w:r w:rsidR="0061444F">
        <w:rPr>
          <w:rFonts w:ascii="Times" w:hAnsi="Times" w:cs="Times New Roman"/>
        </w:rPr>
        <w:t xml:space="preserve"> del 2012.</w:t>
      </w:r>
    </w:p>
    <w:p w14:paraId="617486D5" w14:textId="7457AF8F" w:rsidR="00B23379" w:rsidRDefault="009764C5" w:rsidP="00F768AB">
      <w:pPr>
        <w:spacing w:line="360" w:lineRule="auto"/>
        <w:jc w:val="both"/>
        <w:rPr>
          <w:rFonts w:ascii="Times" w:hAnsi="Times" w:cs="Times New Roman"/>
        </w:rPr>
      </w:pPr>
      <w:r w:rsidRPr="00016888">
        <w:rPr>
          <w:rFonts w:ascii="Times" w:hAnsi="Times" w:cs="Times New Roman"/>
        </w:rPr>
        <w:t xml:space="preserve">La </w:t>
      </w:r>
      <w:r w:rsidR="000662E3">
        <w:rPr>
          <w:rFonts w:ascii="Times" w:hAnsi="Times" w:cs="Times New Roman"/>
        </w:rPr>
        <w:t>norma</w:t>
      </w:r>
      <w:r w:rsidRPr="00016888">
        <w:rPr>
          <w:rFonts w:ascii="Times" w:hAnsi="Times" w:cs="Times New Roman"/>
        </w:rPr>
        <w:t>, rimasta invariata nella parte in cui specifica che “</w:t>
      </w:r>
      <w:r w:rsidR="00104CB8" w:rsidRPr="00016888">
        <w:rPr>
          <w:rFonts w:ascii="Times" w:hAnsi="Times" w:cs="Times New Roman"/>
          <w:i/>
        </w:rPr>
        <w:t>Ove il procedimento consegua obbligatoriamente ad un’istanza, ovvero debba essere iniziato d’ufficio, le pubbliche amministrazioni hanno il dovere di concluderlo mediante l’adozione di un provvedimento espresso</w:t>
      </w:r>
      <w:r w:rsidR="00104CB8" w:rsidRPr="00016888">
        <w:rPr>
          <w:rFonts w:ascii="Times" w:hAnsi="Times" w:cs="Times New Roman"/>
        </w:rPr>
        <w:t>”</w:t>
      </w:r>
      <w:r w:rsidRPr="00016888">
        <w:rPr>
          <w:rFonts w:ascii="Times" w:hAnsi="Times" w:cs="Times New Roman"/>
        </w:rPr>
        <w:t>, precisa, contestualmente, che “</w:t>
      </w:r>
      <w:r w:rsidR="006717BB" w:rsidRPr="00016888">
        <w:rPr>
          <w:rFonts w:ascii="Times" w:hAnsi="Times" w:cs="Times New Roman"/>
          <w:i/>
        </w:rPr>
        <w:t>s</w:t>
      </w:r>
      <w:r w:rsidR="00104CB8" w:rsidRPr="00016888">
        <w:rPr>
          <w:rFonts w:ascii="Times" w:hAnsi="Times" w:cs="Times New Roman"/>
          <w:i/>
        </w:rPr>
        <w:t>e ravvisano la manifesta irricevibilità, inammissibilità, improcedibilità o infondatezza della domanda, le pubbliche amministrazioni concludono il procedimento con un provvedimento espresso redatto in forma semplificata, la cui motivazione può consistere in un sintetico riferimento al punto di fatto o di diritto ritenuto risolutivo</w:t>
      </w:r>
      <w:r w:rsidR="00104CB8" w:rsidRPr="00016888">
        <w:rPr>
          <w:rFonts w:ascii="Times" w:hAnsi="Times" w:cs="Times New Roman"/>
        </w:rPr>
        <w:t>”.</w:t>
      </w:r>
    </w:p>
    <w:p w14:paraId="52151ECD" w14:textId="5A4917B1" w:rsidR="0033145B" w:rsidRDefault="000662E3" w:rsidP="00016888">
      <w:pPr>
        <w:spacing w:line="360" w:lineRule="auto"/>
        <w:jc w:val="both"/>
        <w:rPr>
          <w:rFonts w:ascii="Times" w:hAnsi="Times" w:cs="Times New Roman"/>
        </w:rPr>
      </w:pPr>
      <w:r>
        <w:rPr>
          <w:rFonts w:ascii="Times" w:hAnsi="Times" w:cs="Times New Roman"/>
        </w:rPr>
        <w:t>Essa</w:t>
      </w:r>
      <w:r w:rsidR="00657BAA" w:rsidRPr="00016888">
        <w:rPr>
          <w:rFonts w:ascii="Times" w:hAnsi="Times" w:cs="Times New Roman"/>
        </w:rPr>
        <w:t xml:space="preserve"> riprende, </w:t>
      </w:r>
      <w:r w:rsidR="001A6DD3">
        <w:rPr>
          <w:rFonts w:ascii="Times" w:hAnsi="Times" w:cs="Times New Roman"/>
        </w:rPr>
        <w:t>largamente</w:t>
      </w:r>
      <w:r w:rsidR="00657BAA" w:rsidRPr="00016888">
        <w:rPr>
          <w:rFonts w:ascii="Times" w:hAnsi="Times" w:cs="Times New Roman"/>
        </w:rPr>
        <w:t xml:space="preserve">, </w:t>
      </w:r>
      <w:r w:rsidR="00A27EBF" w:rsidRPr="00016888">
        <w:rPr>
          <w:rFonts w:ascii="Times" w:hAnsi="Times" w:cs="Times New Roman"/>
        </w:rPr>
        <w:t xml:space="preserve">quanto stabilito dall’art. 74 del </w:t>
      </w:r>
      <w:r w:rsidR="00AC615F" w:rsidRPr="00016888">
        <w:rPr>
          <w:rFonts w:ascii="Times" w:hAnsi="Times" w:cs="Times New Roman"/>
        </w:rPr>
        <w:t xml:space="preserve">codice </w:t>
      </w:r>
      <w:r w:rsidR="006B5B7B" w:rsidRPr="00016888">
        <w:rPr>
          <w:rFonts w:ascii="Times" w:hAnsi="Times" w:cs="Times New Roman"/>
        </w:rPr>
        <w:t>del</w:t>
      </w:r>
      <w:r w:rsidR="009764C5" w:rsidRPr="00016888">
        <w:rPr>
          <w:rFonts w:ascii="Times" w:hAnsi="Times" w:cs="Times New Roman"/>
        </w:rPr>
        <w:t xml:space="preserve"> </w:t>
      </w:r>
      <w:r w:rsidR="006B5B7B" w:rsidRPr="00016888">
        <w:rPr>
          <w:rFonts w:ascii="Times" w:hAnsi="Times" w:cs="Times New Roman"/>
        </w:rPr>
        <w:t>processo</w:t>
      </w:r>
      <w:r w:rsidR="009764C5" w:rsidRPr="00016888">
        <w:rPr>
          <w:rFonts w:ascii="Times" w:hAnsi="Times" w:cs="Times New Roman"/>
        </w:rPr>
        <w:t xml:space="preserve"> amministrativo,</w:t>
      </w:r>
      <w:r w:rsidR="00A27EBF" w:rsidRPr="00016888">
        <w:rPr>
          <w:rFonts w:ascii="Times" w:hAnsi="Times" w:cs="Times New Roman"/>
        </w:rPr>
        <w:t xml:space="preserve"> </w:t>
      </w:r>
      <w:r w:rsidR="009764C5" w:rsidRPr="00016888">
        <w:rPr>
          <w:rFonts w:ascii="Times" w:hAnsi="Times" w:cs="Times New Roman"/>
        </w:rPr>
        <w:t>in base al quale:</w:t>
      </w:r>
      <w:r w:rsidR="00104CB8" w:rsidRPr="00016888">
        <w:rPr>
          <w:rFonts w:ascii="Times" w:hAnsi="Times" w:cs="Times New Roman"/>
        </w:rPr>
        <w:t xml:space="preserve"> “</w:t>
      </w:r>
      <w:r w:rsidR="00104CB8" w:rsidRPr="00016888">
        <w:rPr>
          <w:rFonts w:ascii="Times" w:hAnsi="Times" w:cs="Times New Roman"/>
          <w:i/>
          <w:color w:val="000000"/>
        </w:rPr>
        <w:t>Nel caso in cui ravvisi la manifesta fondatezza ovvero la manifesta irricevibilità, inammissibilità, improcedibilità o infondatezza del ricorso, il giudice decide con sentenza in forma semplificata</w:t>
      </w:r>
      <w:r w:rsidR="00657BAA" w:rsidRPr="00016888">
        <w:rPr>
          <w:rFonts w:ascii="Times" w:hAnsi="Times" w:cs="Times New Roman"/>
          <w:i/>
          <w:color w:val="000000"/>
        </w:rPr>
        <w:t xml:space="preserve"> (..)</w:t>
      </w:r>
      <w:r w:rsidR="00104CB8" w:rsidRPr="00016888">
        <w:rPr>
          <w:rFonts w:ascii="Times" w:hAnsi="Times" w:cs="Times New Roman"/>
          <w:color w:val="000000"/>
        </w:rPr>
        <w:t>”.</w:t>
      </w:r>
      <w:r>
        <w:rPr>
          <w:rFonts w:ascii="Times" w:hAnsi="Times" w:cs="Times New Roman"/>
        </w:rPr>
        <w:t xml:space="preserve"> </w:t>
      </w:r>
      <w:r w:rsidR="00AC615F" w:rsidRPr="00016888">
        <w:rPr>
          <w:rFonts w:ascii="Times" w:hAnsi="Times" w:cs="Times New Roman"/>
        </w:rPr>
        <w:t xml:space="preserve">In altre parole, il legislatore ha </w:t>
      </w:r>
      <w:r w:rsidR="0074254C" w:rsidRPr="00016888">
        <w:rPr>
          <w:rFonts w:ascii="Times" w:hAnsi="Times" w:cs="Times New Roman"/>
        </w:rPr>
        <w:t>trasportato</w:t>
      </w:r>
      <w:r w:rsidR="000C004C" w:rsidRPr="00016888">
        <w:rPr>
          <w:rFonts w:ascii="Times" w:hAnsi="Times" w:cs="Times New Roman"/>
        </w:rPr>
        <w:t xml:space="preserve"> categorie tipicamente processuali</w:t>
      </w:r>
      <w:r w:rsidR="001A6DD3">
        <w:rPr>
          <w:rFonts w:ascii="Times" w:hAnsi="Times" w:cs="Times New Roman"/>
        </w:rPr>
        <w:t>, riferite al ricorso giurisdizionale</w:t>
      </w:r>
      <w:r w:rsidR="002F4171">
        <w:rPr>
          <w:rFonts w:ascii="Times" w:hAnsi="Times" w:cs="Times New Roman"/>
        </w:rPr>
        <w:t>,</w:t>
      </w:r>
      <w:r w:rsidR="00104CB8" w:rsidRPr="00016888">
        <w:rPr>
          <w:rFonts w:ascii="Times" w:hAnsi="Times" w:cs="Times New Roman"/>
        </w:rPr>
        <w:t xml:space="preserve"> </w:t>
      </w:r>
      <w:r w:rsidR="00A56E74" w:rsidRPr="00016888">
        <w:rPr>
          <w:rFonts w:ascii="Times" w:hAnsi="Times" w:cs="Times New Roman"/>
        </w:rPr>
        <w:t xml:space="preserve">nel </w:t>
      </w:r>
      <w:r w:rsidR="000C004C" w:rsidRPr="00016888">
        <w:rPr>
          <w:rFonts w:ascii="Times" w:hAnsi="Times" w:cs="Times New Roman"/>
        </w:rPr>
        <w:t xml:space="preserve">diritto </w:t>
      </w:r>
      <w:r w:rsidR="00A56E74" w:rsidRPr="00016888">
        <w:rPr>
          <w:rFonts w:ascii="Times" w:hAnsi="Times" w:cs="Times New Roman"/>
        </w:rPr>
        <w:t>sostanziale</w:t>
      </w:r>
      <w:r w:rsidR="001A6DD3">
        <w:rPr>
          <w:rFonts w:ascii="Times" w:hAnsi="Times" w:cs="Times New Roman"/>
        </w:rPr>
        <w:t>, ivi riferendole alla “domanda” intesa come atto di iniziativa procedimentale</w:t>
      </w:r>
      <w:r w:rsidR="00DA364D" w:rsidRPr="00016888">
        <w:rPr>
          <w:rFonts w:ascii="Times" w:hAnsi="Times" w:cs="Times New Roman"/>
        </w:rPr>
        <w:t>.</w:t>
      </w:r>
      <w:r w:rsidR="00A27EBF" w:rsidRPr="00016888">
        <w:rPr>
          <w:rFonts w:ascii="Times" w:hAnsi="Times" w:cs="Times New Roman"/>
        </w:rPr>
        <w:t xml:space="preserve"> </w:t>
      </w:r>
      <w:r w:rsidR="00AC615F" w:rsidRPr="00016888">
        <w:rPr>
          <w:rFonts w:ascii="Times" w:hAnsi="Times" w:cs="Times New Roman"/>
        </w:rPr>
        <w:t>E</w:t>
      </w:r>
      <w:r w:rsidR="00DA364D" w:rsidRPr="00016888">
        <w:rPr>
          <w:rFonts w:ascii="Times" w:hAnsi="Times" w:cs="Times New Roman"/>
        </w:rPr>
        <w:t>sso</w:t>
      </w:r>
      <w:r w:rsidR="00AC615F" w:rsidRPr="00016888">
        <w:rPr>
          <w:rFonts w:ascii="Times" w:hAnsi="Times" w:cs="Times New Roman"/>
        </w:rPr>
        <w:t>, però,</w:t>
      </w:r>
      <w:r w:rsidR="003D7A71" w:rsidRPr="00016888">
        <w:rPr>
          <w:rFonts w:ascii="Times" w:hAnsi="Times" w:cs="Times New Roman"/>
        </w:rPr>
        <w:t xml:space="preserve"> </w:t>
      </w:r>
      <w:r w:rsidR="000C004C" w:rsidRPr="00016888">
        <w:rPr>
          <w:rFonts w:ascii="Times" w:hAnsi="Times" w:cs="Times New Roman"/>
        </w:rPr>
        <w:t>n</w:t>
      </w:r>
      <w:r w:rsidR="00A56E74" w:rsidRPr="00016888">
        <w:rPr>
          <w:rFonts w:ascii="Times" w:hAnsi="Times" w:cs="Times New Roman"/>
        </w:rPr>
        <w:t xml:space="preserve">on </w:t>
      </w:r>
      <w:r w:rsidR="00AC615F" w:rsidRPr="00016888">
        <w:rPr>
          <w:rFonts w:ascii="Times" w:hAnsi="Times" w:cs="Times New Roman"/>
        </w:rPr>
        <w:t>ha chiarito</w:t>
      </w:r>
      <w:r w:rsidR="00A56E74" w:rsidRPr="00016888">
        <w:rPr>
          <w:rFonts w:ascii="Times" w:hAnsi="Times" w:cs="Times New Roman"/>
        </w:rPr>
        <w:t xml:space="preserve"> </w:t>
      </w:r>
      <w:r w:rsidR="00F8416B">
        <w:rPr>
          <w:rFonts w:ascii="Times" w:hAnsi="Times" w:cs="Times New Roman"/>
        </w:rPr>
        <w:t>quale sia il senso da attribuire a tali espressioni</w:t>
      </w:r>
      <w:r w:rsidR="00D37EAF" w:rsidRPr="00016888">
        <w:rPr>
          <w:rFonts w:ascii="Times" w:hAnsi="Times" w:cs="Times New Roman"/>
        </w:rPr>
        <w:t xml:space="preserve">: </w:t>
      </w:r>
      <w:r w:rsidR="00F2525B" w:rsidRPr="00016888">
        <w:rPr>
          <w:rFonts w:ascii="Times" w:hAnsi="Times" w:cs="Times New Roman"/>
        </w:rPr>
        <w:t xml:space="preserve">per tali motivi, </w:t>
      </w:r>
      <w:r w:rsidR="00BB1AEF">
        <w:rPr>
          <w:rFonts w:ascii="Times" w:hAnsi="Times" w:cs="Times New Roman"/>
        </w:rPr>
        <w:t>l’interprete deve procedere in autonomia</w:t>
      </w:r>
      <w:r w:rsidR="00AC615F" w:rsidRPr="00016888">
        <w:rPr>
          <w:rFonts w:ascii="Times" w:hAnsi="Times" w:cs="Times New Roman"/>
        </w:rPr>
        <w:t>, al fine</w:t>
      </w:r>
      <w:r w:rsidR="00D93257" w:rsidRPr="00016888">
        <w:rPr>
          <w:rFonts w:ascii="Times" w:hAnsi="Times" w:cs="Times New Roman"/>
        </w:rPr>
        <w:t xml:space="preserve"> di </w:t>
      </w:r>
      <w:r w:rsidR="00104CB8" w:rsidRPr="00016888">
        <w:rPr>
          <w:rFonts w:ascii="Times" w:hAnsi="Times" w:cs="Times New Roman"/>
        </w:rPr>
        <w:t>rilevarne il significato</w:t>
      </w:r>
      <w:r w:rsidR="00104CB8" w:rsidRPr="00016888">
        <w:rPr>
          <w:rFonts w:ascii="Times" w:eastAsia="Times New Roman" w:hAnsi="Times" w:cs="Times New Roman"/>
          <w:color w:val="000000"/>
        </w:rPr>
        <w:t>.</w:t>
      </w:r>
    </w:p>
    <w:p w14:paraId="53CA71EE" w14:textId="7B729B94" w:rsidR="0061444F" w:rsidRPr="00016888" w:rsidRDefault="00407B50" w:rsidP="00016888">
      <w:pPr>
        <w:spacing w:line="360" w:lineRule="auto"/>
        <w:jc w:val="both"/>
        <w:rPr>
          <w:rFonts w:ascii="Times" w:hAnsi="Times" w:cs="Times New Roman"/>
        </w:rPr>
      </w:pPr>
      <w:r>
        <w:rPr>
          <w:rFonts w:ascii="Times" w:hAnsi="Times" w:cs="Times New Roman"/>
        </w:rPr>
        <w:t>Per</w:t>
      </w:r>
      <w:r w:rsidR="0033145B">
        <w:rPr>
          <w:rFonts w:ascii="Times" w:hAnsi="Times" w:cs="Times New Roman"/>
        </w:rPr>
        <w:t xml:space="preserve"> </w:t>
      </w:r>
      <w:r w:rsidR="00A27EBF" w:rsidRPr="00016888">
        <w:rPr>
          <w:rFonts w:ascii="Times" w:hAnsi="Times" w:cs="Times New Roman"/>
        </w:rPr>
        <w:t xml:space="preserve">verificare </w:t>
      </w:r>
      <w:r w:rsidR="000662E3">
        <w:rPr>
          <w:rFonts w:ascii="Times" w:hAnsi="Times" w:cs="Times New Roman"/>
        </w:rPr>
        <w:t xml:space="preserve">se tale disposizione </w:t>
      </w:r>
      <w:r w:rsidR="0033145B">
        <w:rPr>
          <w:rFonts w:ascii="Times" w:hAnsi="Times" w:cs="Times New Roman"/>
        </w:rPr>
        <w:t>sia davvero capace di far sorgere un dovere della p.A a fronte delle istanze di autotutela, è opportuno specificare</w:t>
      </w:r>
      <w:r w:rsidR="00A27EBF" w:rsidRPr="00016888">
        <w:rPr>
          <w:rFonts w:ascii="Times" w:hAnsi="Times" w:cs="Times New Roman"/>
        </w:rPr>
        <w:t xml:space="preserve"> quale</w:t>
      </w:r>
      <w:r w:rsidR="00D93257" w:rsidRPr="00016888">
        <w:rPr>
          <w:rFonts w:ascii="Times" w:hAnsi="Times" w:cs="Times New Roman"/>
        </w:rPr>
        <w:t xml:space="preserve"> fosse</w:t>
      </w:r>
      <w:r w:rsidR="0033145B">
        <w:rPr>
          <w:rFonts w:ascii="Times" w:hAnsi="Times" w:cs="Times New Roman"/>
        </w:rPr>
        <w:t xml:space="preserve"> </w:t>
      </w:r>
      <w:r w:rsidR="00D93257" w:rsidRPr="00016888">
        <w:rPr>
          <w:rFonts w:ascii="Times" w:hAnsi="Times" w:cs="Times New Roman"/>
        </w:rPr>
        <w:t>lo stato dell’arte</w:t>
      </w:r>
      <w:r w:rsidR="00657BAA" w:rsidRPr="00016888">
        <w:rPr>
          <w:rFonts w:ascii="Times" w:hAnsi="Times" w:cs="Times New Roman"/>
        </w:rPr>
        <w:t xml:space="preserve"> </w:t>
      </w:r>
      <w:r w:rsidR="00BB1AEF">
        <w:rPr>
          <w:rFonts w:ascii="Times" w:hAnsi="Times" w:cs="Times New Roman"/>
        </w:rPr>
        <w:t>prima della</w:t>
      </w:r>
      <w:r w:rsidR="009764C5" w:rsidRPr="00016888">
        <w:rPr>
          <w:rFonts w:ascii="Times" w:hAnsi="Times" w:cs="Times New Roman"/>
        </w:rPr>
        <w:t xml:space="preserve"> </w:t>
      </w:r>
      <w:r w:rsidR="00E70308" w:rsidRPr="00016888">
        <w:rPr>
          <w:rFonts w:ascii="Times" w:hAnsi="Times" w:cs="Times New Roman"/>
        </w:rPr>
        <w:t>inserzione</w:t>
      </w:r>
      <w:r w:rsidR="009764C5" w:rsidRPr="00016888">
        <w:rPr>
          <w:rFonts w:ascii="Times" w:hAnsi="Times" w:cs="Times New Roman"/>
        </w:rPr>
        <w:t xml:space="preserve"> della modifica</w:t>
      </w:r>
      <w:r w:rsidR="009B376E" w:rsidRPr="00016888">
        <w:rPr>
          <w:rFonts w:ascii="Times" w:hAnsi="Times" w:cs="Times New Roman"/>
        </w:rPr>
        <w:t xml:space="preserve"> </w:t>
      </w:r>
      <w:r w:rsidR="009B376E" w:rsidRPr="00016888">
        <w:rPr>
          <w:rFonts w:ascii="Times" w:hAnsi="Times" w:cs="Times New Roman"/>
          <w:i/>
        </w:rPr>
        <w:t>de qua</w:t>
      </w:r>
      <w:r w:rsidR="0061444F">
        <w:rPr>
          <w:rFonts w:ascii="Times" w:hAnsi="Times" w:cs="Times New Roman"/>
        </w:rPr>
        <w:t>.</w:t>
      </w:r>
    </w:p>
    <w:p w14:paraId="1F141DB6" w14:textId="77777777" w:rsidR="0046668E" w:rsidRPr="00E10A2B" w:rsidRDefault="0046668E" w:rsidP="00961E0A">
      <w:pPr>
        <w:spacing w:line="360" w:lineRule="auto"/>
        <w:jc w:val="both"/>
        <w:rPr>
          <w:rFonts w:ascii="Times" w:hAnsi="Times" w:cs="Times New Roman"/>
          <w:b/>
        </w:rPr>
      </w:pPr>
    </w:p>
    <w:p w14:paraId="6DCDA480" w14:textId="3A5A2EA0" w:rsidR="0046668E" w:rsidRPr="00E10A2B" w:rsidRDefault="00475334" w:rsidP="00961E0A">
      <w:pPr>
        <w:spacing w:line="360" w:lineRule="auto"/>
        <w:jc w:val="both"/>
        <w:rPr>
          <w:rFonts w:ascii="Times" w:hAnsi="Times" w:cs="Times New Roman"/>
          <w:b/>
        </w:rPr>
      </w:pPr>
      <w:r>
        <w:rPr>
          <w:rFonts w:ascii="Times" w:hAnsi="Times" w:cs="Times New Roman"/>
          <w:b/>
        </w:rPr>
        <w:lastRenderedPageBreak/>
        <w:t>2. Sollecitazione dei poteri di ufficio, inammissibilità e dovere di provvedere.</w:t>
      </w:r>
    </w:p>
    <w:p w14:paraId="4E8EFFEB" w14:textId="69F98D7C" w:rsidR="00BB0E21" w:rsidRPr="002F4171" w:rsidRDefault="00B04ED0" w:rsidP="00961E0A">
      <w:pPr>
        <w:spacing w:line="360" w:lineRule="auto"/>
        <w:jc w:val="both"/>
        <w:rPr>
          <w:rFonts w:ascii="Times" w:hAnsi="Times"/>
        </w:rPr>
      </w:pPr>
      <w:r w:rsidRPr="002F4171">
        <w:rPr>
          <w:rFonts w:ascii="Times" w:hAnsi="Times" w:cs="Times New Roman"/>
        </w:rPr>
        <w:t>Come è noto, la dottrina</w:t>
      </w:r>
      <w:r w:rsidR="003D521D" w:rsidRPr="002F4171">
        <w:rPr>
          <w:rStyle w:val="Rimandonotaapidipagina"/>
          <w:rFonts w:ascii="Times" w:hAnsi="Times" w:cs="Times New Roman"/>
        </w:rPr>
        <w:footnoteReference w:id="2"/>
      </w:r>
      <w:r w:rsidR="00C678E2" w:rsidRPr="002F4171">
        <w:rPr>
          <w:rFonts w:ascii="Times" w:hAnsi="Times"/>
        </w:rPr>
        <w:t xml:space="preserve">, nel </w:t>
      </w:r>
      <w:r w:rsidR="00C678E2" w:rsidRPr="002F4171">
        <w:rPr>
          <w:rFonts w:ascii="Times" w:hAnsi="Times"/>
          <w:i/>
        </w:rPr>
        <w:t xml:space="preserve">genus </w:t>
      </w:r>
      <w:r w:rsidR="00C678E2" w:rsidRPr="002F4171">
        <w:rPr>
          <w:rFonts w:ascii="Times" w:hAnsi="Times"/>
        </w:rPr>
        <w:t xml:space="preserve">degli atti </w:t>
      </w:r>
      <w:r w:rsidR="007C36BB" w:rsidRPr="002F4171">
        <w:rPr>
          <w:rFonts w:ascii="Times" w:hAnsi="Times"/>
        </w:rPr>
        <w:t>provenien</w:t>
      </w:r>
      <w:r w:rsidR="009764C5" w:rsidRPr="002F4171">
        <w:rPr>
          <w:rFonts w:ascii="Times" w:hAnsi="Times"/>
        </w:rPr>
        <w:t>ti</w:t>
      </w:r>
      <w:r w:rsidR="00F9137B" w:rsidRPr="002F4171">
        <w:rPr>
          <w:rFonts w:ascii="Times" w:hAnsi="Times"/>
        </w:rPr>
        <w:t xml:space="preserve"> </w:t>
      </w:r>
      <w:r w:rsidR="009764C5" w:rsidRPr="002F4171">
        <w:rPr>
          <w:rFonts w:ascii="Times" w:hAnsi="Times"/>
        </w:rPr>
        <w:t xml:space="preserve">da soggetti privati </w:t>
      </w:r>
      <w:r w:rsidR="00AC615F" w:rsidRPr="002F4171">
        <w:rPr>
          <w:rFonts w:ascii="Times" w:hAnsi="Times"/>
        </w:rPr>
        <w:t>amministrati</w:t>
      </w:r>
      <w:r w:rsidR="00413485" w:rsidRPr="002F4171">
        <w:rPr>
          <w:rStyle w:val="Rimandonotaapidipagina"/>
          <w:rFonts w:ascii="Times" w:hAnsi="Times"/>
        </w:rPr>
        <w:footnoteReference w:id="3"/>
      </w:r>
      <w:r w:rsidR="007C36BB" w:rsidRPr="002F4171">
        <w:rPr>
          <w:rFonts w:ascii="Times" w:hAnsi="Times"/>
        </w:rPr>
        <w:t xml:space="preserve">, </w:t>
      </w:r>
      <w:r w:rsidR="00961E0A" w:rsidRPr="002F4171">
        <w:rPr>
          <w:rFonts w:ascii="Times" w:hAnsi="Times"/>
        </w:rPr>
        <w:t xml:space="preserve">ha, da sempre, </w:t>
      </w:r>
      <w:r w:rsidR="00BB0E21" w:rsidRPr="002F4171">
        <w:rPr>
          <w:rFonts w:ascii="Times" w:hAnsi="Times"/>
        </w:rPr>
        <w:t xml:space="preserve">differenziato </w:t>
      </w:r>
      <w:r w:rsidR="00A27EBF" w:rsidRPr="002F4171">
        <w:rPr>
          <w:rFonts w:ascii="Times" w:hAnsi="Times"/>
        </w:rPr>
        <w:t>due sotto-categorie</w:t>
      </w:r>
      <w:r w:rsidR="00BB0E21" w:rsidRPr="002F4171">
        <w:rPr>
          <w:rFonts w:ascii="Times" w:hAnsi="Times"/>
        </w:rPr>
        <w:t>:</w:t>
      </w:r>
      <w:r w:rsidR="00961E0A" w:rsidRPr="002F4171">
        <w:rPr>
          <w:rFonts w:ascii="Times" w:hAnsi="Times"/>
        </w:rPr>
        <w:t xml:space="preserve"> </w:t>
      </w:r>
      <w:r w:rsidR="009764C5" w:rsidRPr="002F4171">
        <w:rPr>
          <w:rFonts w:ascii="Times" w:hAnsi="Times"/>
        </w:rPr>
        <w:t>d</w:t>
      </w:r>
      <w:r w:rsidR="007C36BB" w:rsidRPr="002F4171">
        <w:rPr>
          <w:rFonts w:ascii="Times" w:hAnsi="Times"/>
        </w:rPr>
        <w:t xml:space="preserve">a un lato, </w:t>
      </w:r>
      <w:r w:rsidR="00A27EBF" w:rsidRPr="002F4171">
        <w:rPr>
          <w:rFonts w:ascii="Times" w:hAnsi="Times"/>
        </w:rPr>
        <w:t>ha riconosciuto</w:t>
      </w:r>
      <w:r w:rsidR="00CC1ACC" w:rsidRPr="002F4171">
        <w:rPr>
          <w:rFonts w:ascii="Times" w:hAnsi="Times"/>
        </w:rPr>
        <w:t xml:space="preserve"> </w:t>
      </w:r>
      <w:r w:rsidR="007C36BB" w:rsidRPr="002F4171">
        <w:rPr>
          <w:rFonts w:ascii="Times" w:hAnsi="Times"/>
        </w:rPr>
        <w:t xml:space="preserve">gli atti dei privati qualificabili come atti di </w:t>
      </w:r>
      <w:r w:rsidR="009764C5" w:rsidRPr="002F4171">
        <w:rPr>
          <w:rFonts w:ascii="Times" w:hAnsi="Times"/>
        </w:rPr>
        <w:t>“</w:t>
      </w:r>
      <w:r w:rsidR="007C36BB" w:rsidRPr="002F4171">
        <w:rPr>
          <w:rStyle w:val="corsivo"/>
          <w:rFonts w:ascii="Times" w:hAnsi="Times"/>
        </w:rPr>
        <w:t>iniziativa privata tipizzata</w:t>
      </w:r>
      <w:r w:rsidR="009764C5" w:rsidRPr="002F4171">
        <w:rPr>
          <w:rFonts w:ascii="Times" w:hAnsi="Times"/>
        </w:rPr>
        <w:t>”</w:t>
      </w:r>
      <w:r w:rsidR="00AC615F" w:rsidRPr="002F4171">
        <w:rPr>
          <w:rFonts w:ascii="Times" w:hAnsi="Times"/>
        </w:rPr>
        <w:t>;</w:t>
      </w:r>
      <w:r w:rsidR="00961E0A" w:rsidRPr="002F4171">
        <w:rPr>
          <w:rFonts w:ascii="Times" w:hAnsi="Times"/>
        </w:rPr>
        <w:t xml:space="preserve"> </w:t>
      </w:r>
      <w:r w:rsidR="00AC615F" w:rsidRPr="002F4171">
        <w:rPr>
          <w:rFonts w:ascii="Times" w:hAnsi="Times"/>
        </w:rPr>
        <w:t>d</w:t>
      </w:r>
      <w:r w:rsidR="00961E0A" w:rsidRPr="002F4171">
        <w:rPr>
          <w:rFonts w:ascii="Times" w:hAnsi="Times"/>
        </w:rPr>
        <w:t>all'altro</w:t>
      </w:r>
      <w:r w:rsidR="007C36BB" w:rsidRPr="002F4171">
        <w:rPr>
          <w:rFonts w:ascii="Times" w:hAnsi="Times"/>
        </w:rPr>
        <w:t xml:space="preserve">, </w:t>
      </w:r>
      <w:r w:rsidR="00A27EBF" w:rsidRPr="002F4171">
        <w:rPr>
          <w:rFonts w:ascii="Times" w:hAnsi="Times"/>
        </w:rPr>
        <w:t xml:space="preserve">ha </w:t>
      </w:r>
      <w:r w:rsidR="00125250" w:rsidRPr="002F4171">
        <w:rPr>
          <w:rFonts w:ascii="Times" w:hAnsi="Times"/>
        </w:rPr>
        <w:t>individuato</w:t>
      </w:r>
      <w:r w:rsidR="00CC1ACC" w:rsidRPr="002F4171">
        <w:rPr>
          <w:rFonts w:ascii="Times" w:hAnsi="Times"/>
        </w:rPr>
        <w:t xml:space="preserve"> </w:t>
      </w:r>
      <w:r w:rsidR="007C36BB" w:rsidRPr="002F4171">
        <w:rPr>
          <w:rFonts w:ascii="Times" w:hAnsi="Times"/>
        </w:rPr>
        <w:t>gli atti dei privati</w:t>
      </w:r>
      <w:r w:rsidR="009764C5" w:rsidRPr="002F4171">
        <w:rPr>
          <w:rFonts w:ascii="Times" w:hAnsi="Times"/>
        </w:rPr>
        <w:t xml:space="preserve"> </w:t>
      </w:r>
      <w:r w:rsidR="000114B0" w:rsidRPr="002F4171">
        <w:rPr>
          <w:rFonts w:ascii="Times" w:hAnsi="Times"/>
        </w:rPr>
        <w:t>configurabili</w:t>
      </w:r>
      <w:r w:rsidR="00AC615F" w:rsidRPr="002F4171">
        <w:rPr>
          <w:rFonts w:ascii="Times" w:hAnsi="Times"/>
        </w:rPr>
        <w:t xml:space="preserve"> quali</w:t>
      </w:r>
      <w:r w:rsidR="007C36BB" w:rsidRPr="002F4171">
        <w:rPr>
          <w:rFonts w:ascii="Times" w:hAnsi="Times"/>
        </w:rPr>
        <w:t xml:space="preserve"> meri </w:t>
      </w:r>
      <w:r w:rsidR="001547BD" w:rsidRPr="002F4171">
        <w:rPr>
          <w:rFonts w:ascii="Times" w:hAnsi="Times"/>
        </w:rPr>
        <w:t xml:space="preserve">atti </w:t>
      </w:r>
      <w:r w:rsidR="009764C5" w:rsidRPr="002F4171">
        <w:rPr>
          <w:rFonts w:ascii="Times" w:hAnsi="Times"/>
        </w:rPr>
        <w:t>“</w:t>
      </w:r>
      <w:r w:rsidR="007C36BB" w:rsidRPr="002F4171">
        <w:rPr>
          <w:rStyle w:val="corsivo"/>
          <w:rFonts w:ascii="Times" w:hAnsi="Times"/>
        </w:rPr>
        <w:t>preparatori</w:t>
      </w:r>
      <w:r w:rsidR="009764C5" w:rsidRPr="002F4171">
        <w:rPr>
          <w:rFonts w:ascii="Times" w:hAnsi="Times"/>
        </w:rPr>
        <w:t>”</w:t>
      </w:r>
      <w:r w:rsidR="00A27EBF" w:rsidRPr="002F4171">
        <w:rPr>
          <w:rFonts w:ascii="Times" w:hAnsi="Times"/>
        </w:rPr>
        <w:t xml:space="preserve"> </w:t>
      </w:r>
      <w:r w:rsidR="00CF74E6" w:rsidRPr="002F4171">
        <w:rPr>
          <w:rFonts w:ascii="Times" w:hAnsi="Times"/>
        </w:rPr>
        <w:t xml:space="preserve">all’eventuale avvio </w:t>
      </w:r>
      <w:r w:rsidR="00A27EBF" w:rsidRPr="002F4171">
        <w:rPr>
          <w:rFonts w:ascii="Times" w:hAnsi="Times"/>
        </w:rPr>
        <w:t>del procedimento</w:t>
      </w:r>
      <w:r w:rsidR="000662E3" w:rsidRPr="002F4171">
        <w:rPr>
          <w:rFonts w:ascii="Times" w:hAnsi="Times"/>
        </w:rPr>
        <w:t xml:space="preserve">, </w:t>
      </w:r>
      <w:r w:rsidR="002F4171">
        <w:rPr>
          <w:rFonts w:ascii="Times" w:hAnsi="Times"/>
        </w:rPr>
        <w:t xml:space="preserve">atti, cioè, </w:t>
      </w:r>
      <w:r w:rsidR="000662E3" w:rsidRPr="002F4171">
        <w:rPr>
          <w:rFonts w:ascii="Times" w:hAnsi="Times"/>
        </w:rPr>
        <w:t>di sollecitazione dell’esercizio dei poteri di ufficio da parte della p.A.</w:t>
      </w:r>
      <w:r w:rsidR="00AD3CC6" w:rsidRPr="002F4171">
        <w:rPr>
          <w:rStyle w:val="Rimandonotaapidipagina"/>
          <w:rFonts w:ascii="Times" w:hAnsi="Times"/>
        </w:rPr>
        <w:footnoteReference w:id="4"/>
      </w:r>
      <w:r w:rsidR="00A27EBF" w:rsidRPr="002F4171">
        <w:rPr>
          <w:rFonts w:ascii="Times" w:hAnsi="Times"/>
        </w:rPr>
        <w:t>.</w:t>
      </w:r>
    </w:p>
    <w:p w14:paraId="2BD4F3A2" w14:textId="782BE35E" w:rsidR="000662E3" w:rsidRDefault="00A27EBF" w:rsidP="001547BD">
      <w:pPr>
        <w:pStyle w:val="parar1"/>
        <w:spacing w:line="360" w:lineRule="auto"/>
        <w:jc w:val="both"/>
        <w:rPr>
          <w:sz w:val="24"/>
          <w:szCs w:val="24"/>
        </w:rPr>
      </w:pPr>
      <w:r w:rsidRPr="002F4171">
        <w:rPr>
          <w:sz w:val="24"/>
          <w:szCs w:val="24"/>
        </w:rPr>
        <w:t>Sulla base di tale differenziazione, essa ha ritenuto</w:t>
      </w:r>
      <w:r w:rsidR="002A13B6" w:rsidRPr="002F4171">
        <w:rPr>
          <w:sz w:val="24"/>
          <w:szCs w:val="24"/>
        </w:rPr>
        <w:t xml:space="preserve"> che </w:t>
      </w:r>
      <w:r w:rsidR="00AC615F" w:rsidRPr="002F4171">
        <w:rPr>
          <w:sz w:val="24"/>
          <w:szCs w:val="24"/>
        </w:rPr>
        <w:t>soltanto i primi,</w:t>
      </w:r>
      <w:r w:rsidR="004879E4">
        <w:rPr>
          <w:sz w:val="24"/>
          <w:szCs w:val="24"/>
        </w:rPr>
        <w:t xml:space="preserve"> corrispondenti alle cd. istanze (o domande)</w:t>
      </w:r>
      <w:r w:rsidR="009764C5" w:rsidRPr="00016888">
        <w:rPr>
          <w:sz w:val="24"/>
          <w:szCs w:val="24"/>
        </w:rPr>
        <w:t xml:space="preserve">, </w:t>
      </w:r>
      <w:r w:rsidRPr="00016888">
        <w:rPr>
          <w:sz w:val="24"/>
          <w:szCs w:val="24"/>
        </w:rPr>
        <w:t>siano</w:t>
      </w:r>
      <w:r w:rsidR="002A13B6" w:rsidRPr="00016888">
        <w:rPr>
          <w:sz w:val="24"/>
          <w:szCs w:val="24"/>
        </w:rPr>
        <w:t xml:space="preserve"> </w:t>
      </w:r>
      <w:r w:rsidR="00AC615F" w:rsidRPr="00016888">
        <w:rPr>
          <w:sz w:val="24"/>
          <w:szCs w:val="24"/>
        </w:rPr>
        <w:t>produttivi dell'effetto giuridico di far sorgere, con la loro pr</w:t>
      </w:r>
      <w:r w:rsidR="00900608" w:rsidRPr="00016888">
        <w:rPr>
          <w:sz w:val="24"/>
          <w:szCs w:val="24"/>
        </w:rPr>
        <w:t xml:space="preserve">esentazione, </w:t>
      </w:r>
      <w:r w:rsidR="00430E01">
        <w:rPr>
          <w:sz w:val="24"/>
          <w:szCs w:val="24"/>
        </w:rPr>
        <w:t xml:space="preserve">il dovere </w:t>
      </w:r>
      <w:r w:rsidR="00900608" w:rsidRPr="00016888">
        <w:rPr>
          <w:sz w:val="24"/>
          <w:szCs w:val="24"/>
        </w:rPr>
        <w:t>della p.A</w:t>
      </w:r>
      <w:r w:rsidR="00AC615F" w:rsidRPr="00016888">
        <w:rPr>
          <w:sz w:val="24"/>
          <w:szCs w:val="24"/>
        </w:rPr>
        <w:t>.</w:t>
      </w:r>
      <w:r w:rsidR="00FF78A4" w:rsidRPr="00016888">
        <w:rPr>
          <w:sz w:val="24"/>
          <w:szCs w:val="24"/>
        </w:rPr>
        <w:t xml:space="preserve"> di </w:t>
      </w:r>
      <w:r w:rsidR="00430E01">
        <w:rPr>
          <w:sz w:val="24"/>
          <w:szCs w:val="24"/>
        </w:rPr>
        <w:t>istruire e concludere il procedimento c</w:t>
      </w:r>
      <w:r w:rsidR="00AC615F" w:rsidRPr="00016888">
        <w:rPr>
          <w:sz w:val="24"/>
          <w:szCs w:val="24"/>
        </w:rPr>
        <w:t>on l’adozio</w:t>
      </w:r>
      <w:r w:rsidR="00AD751F">
        <w:rPr>
          <w:sz w:val="24"/>
          <w:szCs w:val="24"/>
        </w:rPr>
        <w:t>ne di un provvedimento espresso</w:t>
      </w:r>
      <w:r w:rsidR="00AC615F" w:rsidRPr="00016888">
        <w:rPr>
          <w:sz w:val="24"/>
          <w:szCs w:val="24"/>
        </w:rPr>
        <w:t xml:space="preserve"> </w:t>
      </w:r>
      <w:r w:rsidR="00430E01">
        <w:rPr>
          <w:sz w:val="24"/>
          <w:szCs w:val="24"/>
        </w:rPr>
        <w:t>(</w:t>
      </w:r>
      <w:r w:rsidR="00AC615F" w:rsidRPr="00016888">
        <w:rPr>
          <w:sz w:val="24"/>
          <w:szCs w:val="24"/>
        </w:rPr>
        <w:t>favorevole o sfavorevole</w:t>
      </w:r>
      <w:r w:rsidR="00AC615F" w:rsidRPr="001547BD">
        <w:rPr>
          <w:sz w:val="24"/>
          <w:szCs w:val="24"/>
        </w:rPr>
        <w:t>)</w:t>
      </w:r>
      <w:r w:rsidR="00413485" w:rsidRPr="001547BD">
        <w:rPr>
          <w:rStyle w:val="Rimandonotaapidipagina"/>
          <w:sz w:val="24"/>
          <w:szCs w:val="24"/>
        </w:rPr>
        <w:footnoteReference w:id="5"/>
      </w:r>
      <w:r w:rsidR="00AC615F" w:rsidRPr="001547BD">
        <w:rPr>
          <w:sz w:val="24"/>
          <w:szCs w:val="24"/>
        </w:rPr>
        <w:t>.</w:t>
      </w:r>
      <w:r w:rsidR="000662E3">
        <w:rPr>
          <w:b/>
          <w:sz w:val="24"/>
          <w:szCs w:val="24"/>
        </w:rPr>
        <w:t xml:space="preserve"> </w:t>
      </w:r>
      <w:r w:rsidR="009764C5" w:rsidRPr="00016888">
        <w:rPr>
          <w:sz w:val="24"/>
          <w:szCs w:val="24"/>
        </w:rPr>
        <w:t>Q</w:t>
      </w:r>
      <w:r w:rsidR="002A13B6" w:rsidRPr="00016888">
        <w:rPr>
          <w:sz w:val="24"/>
          <w:szCs w:val="24"/>
        </w:rPr>
        <w:t>uanto a</w:t>
      </w:r>
      <w:r w:rsidR="00AC615F" w:rsidRPr="00016888">
        <w:rPr>
          <w:sz w:val="24"/>
          <w:szCs w:val="24"/>
        </w:rPr>
        <w:t xml:space="preserve">i secondi, invece, denominati in genere </w:t>
      </w:r>
      <w:r w:rsidR="009764C5" w:rsidRPr="00016888">
        <w:rPr>
          <w:sz w:val="24"/>
          <w:szCs w:val="24"/>
        </w:rPr>
        <w:t>“</w:t>
      </w:r>
      <w:r w:rsidR="00AC615F" w:rsidRPr="00016888">
        <w:rPr>
          <w:rStyle w:val="corsivo"/>
          <w:sz w:val="24"/>
          <w:szCs w:val="24"/>
        </w:rPr>
        <w:t>denunc</w:t>
      </w:r>
      <w:r w:rsidR="009764C5" w:rsidRPr="00016888">
        <w:rPr>
          <w:rStyle w:val="corsivo"/>
          <w:sz w:val="24"/>
          <w:szCs w:val="24"/>
        </w:rPr>
        <w:t>e”</w:t>
      </w:r>
      <w:r w:rsidR="009764C5" w:rsidRPr="00016888">
        <w:rPr>
          <w:sz w:val="24"/>
          <w:szCs w:val="24"/>
        </w:rPr>
        <w:t xml:space="preserve"> (oppure,</w:t>
      </w:r>
      <w:r w:rsidR="00AC615F" w:rsidRPr="00016888">
        <w:rPr>
          <w:sz w:val="24"/>
          <w:szCs w:val="24"/>
        </w:rPr>
        <w:t xml:space="preserve"> </w:t>
      </w:r>
      <w:r w:rsidR="009764C5" w:rsidRPr="00016888">
        <w:rPr>
          <w:sz w:val="24"/>
          <w:szCs w:val="24"/>
        </w:rPr>
        <w:t>“</w:t>
      </w:r>
      <w:r w:rsidR="00AC615F" w:rsidRPr="00016888">
        <w:rPr>
          <w:rStyle w:val="corsivo"/>
          <w:sz w:val="24"/>
          <w:szCs w:val="24"/>
        </w:rPr>
        <w:t>diffid</w:t>
      </w:r>
      <w:r w:rsidR="009764C5" w:rsidRPr="00016888">
        <w:rPr>
          <w:rStyle w:val="corsivo"/>
          <w:sz w:val="24"/>
          <w:szCs w:val="24"/>
        </w:rPr>
        <w:t>e”</w:t>
      </w:r>
      <w:r w:rsidR="00AC615F" w:rsidRPr="00016888">
        <w:rPr>
          <w:sz w:val="24"/>
          <w:szCs w:val="24"/>
        </w:rPr>
        <w:t xml:space="preserve">, </w:t>
      </w:r>
      <w:r w:rsidR="009764C5" w:rsidRPr="00016888">
        <w:rPr>
          <w:sz w:val="24"/>
          <w:szCs w:val="24"/>
        </w:rPr>
        <w:t>“</w:t>
      </w:r>
      <w:r w:rsidR="00AC615F" w:rsidRPr="00016888">
        <w:rPr>
          <w:rStyle w:val="corsivo"/>
          <w:sz w:val="24"/>
          <w:szCs w:val="24"/>
        </w:rPr>
        <w:t>segnalazion</w:t>
      </w:r>
      <w:r w:rsidR="009764C5" w:rsidRPr="00016888">
        <w:rPr>
          <w:rStyle w:val="corsivo"/>
          <w:sz w:val="24"/>
          <w:szCs w:val="24"/>
        </w:rPr>
        <w:t>i”</w:t>
      </w:r>
      <w:r w:rsidR="00AC615F" w:rsidRPr="00016888">
        <w:rPr>
          <w:sz w:val="24"/>
          <w:szCs w:val="24"/>
        </w:rPr>
        <w:t xml:space="preserve">, </w:t>
      </w:r>
      <w:r w:rsidR="009764C5" w:rsidRPr="00016888">
        <w:rPr>
          <w:sz w:val="24"/>
          <w:szCs w:val="24"/>
        </w:rPr>
        <w:t>“</w:t>
      </w:r>
      <w:r w:rsidR="00AC615F" w:rsidRPr="00016888">
        <w:rPr>
          <w:rStyle w:val="corsivo"/>
          <w:sz w:val="24"/>
          <w:szCs w:val="24"/>
        </w:rPr>
        <w:t>espo</w:t>
      </w:r>
      <w:r w:rsidR="009764C5" w:rsidRPr="00016888">
        <w:rPr>
          <w:rStyle w:val="corsivo"/>
          <w:sz w:val="24"/>
          <w:szCs w:val="24"/>
        </w:rPr>
        <w:t>sti”</w:t>
      </w:r>
      <w:r w:rsidR="00AC615F" w:rsidRPr="00016888">
        <w:rPr>
          <w:sz w:val="24"/>
          <w:szCs w:val="24"/>
        </w:rPr>
        <w:t xml:space="preserve">, </w:t>
      </w:r>
      <w:r w:rsidR="009764C5" w:rsidRPr="00016888">
        <w:rPr>
          <w:sz w:val="24"/>
          <w:szCs w:val="24"/>
        </w:rPr>
        <w:t>“</w:t>
      </w:r>
      <w:r w:rsidR="00AC615F" w:rsidRPr="00016888">
        <w:rPr>
          <w:rStyle w:val="corsivo"/>
          <w:sz w:val="24"/>
          <w:szCs w:val="24"/>
        </w:rPr>
        <w:t>petizion</w:t>
      </w:r>
      <w:r w:rsidR="009764C5" w:rsidRPr="00016888">
        <w:rPr>
          <w:rStyle w:val="corsivo"/>
          <w:sz w:val="24"/>
          <w:szCs w:val="24"/>
        </w:rPr>
        <w:t>i”</w:t>
      </w:r>
      <w:r w:rsidR="00413485" w:rsidRPr="00016888">
        <w:rPr>
          <w:rStyle w:val="Rimandonotaapidipagina"/>
          <w:iCs/>
          <w:sz w:val="24"/>
          <w:szCs w:val="24"/>
        </w:rPr>
        <w:footnoteReference w:id="6"/>
      </w:r>
      <w:r w:rsidR="00413485" w:rsidRPr="00016888">
        <w:rPr>
          <w:rStyle w:val="blackunder"/>
          <w:sz w:val="24"/>
          <w:szCs w:val="24"/>
        </w:rPr>
        <w:t>)</w:t>
      </w:r>
      <w:r w:rsidR="00AC615F" w:rsidRPr="00016888">
        <w:rPr>
          <w:sz w:val="24"/>
          <w:szCs w:val="24"/>
        </w:rPr>
        <w:t xml:space="preserve">, </w:t>
      </w:r>
      <w:r w:rsidR="006717BB" w:rsidRPr="00016888">
        <w:rPr>
          <w:sz w:val="24"/>
          <w:szCs w:val="24"/>
        </w:rPr>
        <w:t>essa</w:t>
      </w:r>
      <w:r w:rsidR="002A13B6" w:rsidRPr="00016888">
        <w:rPr>
          <w:sz w:val="24"/>
          <w:szCs w:val="24"/>
        </w:rPr>
        <w:t xml:space="preserve"> </w:t>
      </w:r>
      <w:r w:rsidR="00A77F0B" w:rsidRPr="00016888">
        <w:rPr>
          <w:sz w:val="24"/>
          <w:szCs w:val="24"/>
        </w:rPr>
        <w:t xml:space="preserve">ha ritenuto che </w:t>
      </w:r>
      <w:r w:rsidRPr="00016888">
        <w:rPr>
          <w:sz w:val="24"/>
          <w:szCs w:val="24"/>
        </w:rPr>
        <w:t xml:space="preserve">non </w:t>
      </w:r>
      <w:r w:rsidR="00140059" w:rsidRPr="00016888">
        <w:rPr>
          <w:sz w:val="24"/>
          <w:szCs w:val="24"/>
        </w:rPr>
        <w:t xml:space="preserve">facciano </w:t>
      </w:r>
      <w:r w:rsidR="000662E3">
        <w:rPr>
          <w:sz w:val="24"/>
          <w:szCs w:val="24"/>
        </w:rPr>
        <w:t>nascere</w:t>
      </w:r>
      <w:r w:rsidR="00140059" w:rsidRPr="00016888">
        <w:rPr>
          <w:sz w:val="24"/>
          <w:szCs w:val="24"/>
        </w:rPr>
        <w:t xml:space="preserve"> </w:t>
      </w:r>
      <w:r w:rsidRPr="00016888">
        <w:rPr>
          <w:sz w:val="24"/>
          <w:szCs w:val="24"/>
        </w:rPr>
        <w:t>l’</w:t>
      </w:r>
      <w:r w:rsidR="00CC1ACC" w:rsidRPr="00016888">
        <w:rPr>
          <w:sz w:val="24"/>
          <w:szCs w:val="24"/>
        </w:rPr>
        <w:t>“</w:t>
      </w:r>
      <w:r w:rsidR="007C36BB" w:rsidRPr="00016888">
        <w:rPr>
          <w:rStyle w:val="corsivo"/>
          <w:sz w:val="24"/>
          <w:szCs w:val="24"/>
        </w:rPr>
        <w:t xml:space="preserve">obbligo di rispondere, né tantomeno </w:t>
      </w:r>
      <w:r w:rsidR="00CC1ACC" w:rsidRPr="00016888">
        <w:rPr>
          <w:rStyle w:val="corsivo"/>
          <w:sz w:val="24"/>
          <w:szCs w:val="24"/>
        </w:rPr>
        <w:t>(…)</w:t>
      </w:r>
      <w:r w:rsidR="007C36BB" w:rsidRPr="00016888">
        <w:rPr>
          <w:rStyle w:val="corsivo"/>
          <w:sz w:val="24"/>
          <w:szCs w:val="24"/>
        </w:rPr>
        <w:t xml:space="preserve"> di esercitare il potere giuridico invocato</w:t>
      </w:r>
      <w:r w:rsidR="009764C5" w:rsidRPr="00016888">
        <w:rPr>
          <w:sz w:val="24"/>
          <w:szCs w:val="24"/>
        </w:rPr>
        <w:t>”</w:t>
      </w:r>
      <w:r w:rsidR="005E6DFA" w:rsidRPr="00016888">
        <w:rPr>
          <w:rStyle w:val="Rimandonotaapidipagina"/>
          <w:sz w:val="24"/>
          <w:szCs w:val="24"/>
        </w:rPr>
        <w:footnoteReference w:id="7"/>
      </w:r>
      <w:r w:rsidR="00CC1ACC" w:rsidRPr="00016888">
        <w:rPr>
          <w:sz w:val="24"/>
          <w:szCs w:val="24"/>
        </w:rPr>
        <w:t>.</w:t>
      </w:r>
    </w:p>
    <w:p w14:paraId="18492BC7" w14:textId="784B83AF" w:rsidR="001547BD" w:rsidRPr="000662E3" w:rsidRDefault="00EA65AA" w:rsidP="001547BD">
      <w:pPr>
        <w:pStyle w:val="parar1"/>
        <w:spacing w:line="360" w:lineRule="auto"/>
        <w:jc w:val="both"/>
        <w:rPr>
          <w:b/>
          <w:sz w:val="24"/>
          <w:szCs w:val="24"/>
        </w:rPr>
      </w:pPr>
      <w:r>
        <w:rPr>
          <w:sz w:val="24"/>
          <w:szCs w:val="24"/>
        </w:rPr>
        <w:t>C</w:t>
      </w:r>
      <w:r w:rsidR="00961E0A">
        <w:rPr>
          <w:sz w:val="24"/>
          <w:szCs w:val="24"/>
        </w:rPr>
        <w:t xml:space="preserve">iò in quanto, </w:t>
      </w:r>
      <w:r w:rsidR="001547BD">
        <w:rPr>
          <w:sz w:val="24"/>
          <w:szCs w:val="24"/>
        </w:rPr>
        <w:t>mentre le istanze, quando presentate, avviano</w:t>
      </w:r>
      <w:r w:rsidR="002F4171">
        <w:rPr>
          <w:sz w:val="24"/>
          <w:szCs w:val="24"/>
        </w:rPr>
        <w:t xml:space="preserve"> il procedimento amministrativo</w:t>
      </w:r>
      <w:r w:rsidR="001547BD">
        <w:rPr>
          <w:sz w:val="24"/>
          <w:szCs w:val="24"/>
        </w:rPr>
        <w:t xml:space="preserve"> in automatico, così facendo sorgere, in capo alla p.A., il consequenziale dovere di provvedere</w:t>
      </w:r>
      <w:r>
        <w:rPr>
          <w:sz w:val="24"/>
          <w:szCs w:val="24"/>
        </w:rPr>
        <w:t xml:space="preserve"> (il quale </w:t>
      </w:r>
      <w:r>
        <w:rPr>
          <w:sz w:val="24"/>
          <w:szCs w:val="24"/>
        </w:rPr>
        <w:lastRenderedPageBreak/>
        <w:t>ultimo assorbe il dovere di procedere</w:t>
      </w:r>
      <w:r w:rsidR="00075E5D">
        <w:rPr>
          <w:sz w:val="24"/>
          <w:szCs w:val="24"/>
        </w:rPr>
        <w:t>, quindi, in questi casi</w:t>
      </w:r>
      <w:r>
        <w:rPr>
          <w:sz w:val="24"/>
          <w:szCs w:val="24"/>
        </w:rPr>
        <w:t>)</w:t>
      </w:r>
      <w:r w:rsidR="001547BD">
        <w:rPr>
          <w:sz w:val="24"/>
          <w:szCs w:val="24"/>
        </w:rPr>
        <w:t>, al contrario, le denunce (</w:t>
      </w:r>
      <w:r w:rsidR="001547BD" w:rsidRPr="000662E3">
        <w:rPr>
          <w:i/>
          <w:sz w:val="24"/>
          <w:szCs w:val="24"/>
        </w:rPr>
        <w:t>rectius</w:t>
      </w:r>
      <w:r w:rsidR="001547BD">
        <w:rPr>
          <w:sz w:val="24"/>
          <w:szCs w:val="24"/>
        </w:rPr>
        <w:t xml:space="preserve">, gli atti privati di sollecitazione dei poteri di ufficio) </w:t>
      </w:r>
      <w:r w:rsidR="00EA7187">
        <w:rPr>
          <w:sz w:val="24"/>
          <w:szCs w:val="24"/>
        </w:rPr>
        <w:t xml:space="preserve">non avviano, </w:t>
      </w:r>
      <w:r w:rsidR="00075E5D">
        <w:rPr>
          <w:sz w:val="24"/>
          <w:szCs w:val="24"/>
        </w:rPr>
        <w:t>di per se stesse</w:t>
      </w:r>
      <w:r w:rsidR="00EA7187">
        <w:rPr>
          <w:sz w:val="24"/>
          <w:szCs w:val="24"/>
        </w:rPr>
        <w:t>,</w:t>
      </w:r>
      <w:r w:rsidR="00961E0A">
        <w:rPr>
          <w:sz w:val="24"/>
          <w:szCs w:val="24"/>
        </w:rPr>
        <w:t xml:space="preserve"> </w:t>
      </w:r>
      <w:r w:rsidR="001547BD">
        <w:rPr>
          <w:sz w:val="24"/>
          <w:szCs w:val="24"/>
        </w:rPr>
        <w:t>il procedimento ammini</w:t>
      </w:r>
      <w:r w:rsidR="00075E5D">
        <w:rPr>
          <w:sz w:val="24"/>
          <w:szCs w:val="24"/>
        </w:rPr>
        <w:t>strativo; esse</w:t>
      </w:r>
      <w:r w:rsidR="000662E3">
        <w:rPr>
          <w:sz w:val="24"/>
          <w:szCs w:val="24"/>
        </w:rPr>
        <w:t xml:space="preserve"> aprono, semmai, l</w:t>
      </w:r>
      <w:r w:rsidR="001547BD">
        <w:rPr>
          <w:sz w:val="24"/>
          <w:szCs w:val="24"/>
        </w:rPr>
        <w:t xml:space="preserve">a fase della cd. </w:t>
      </w:r>
      <w:r w:rsidR="001547BD" w:rsidRPr="00075E5D">
        <w:rPr>
          <w:i/>
          <w:sz w:val="24"/>
          <w:szCs w:val="24"/>
        </w:rPr>
        <w:t>delibazione</w:t>
      </w:r>
      <w:r w:rsidR="001547BD">
        <w:rPr>
          <w:sz w:val="24"/>
          <w:szCs w:val="24"/>
        </w:rPr>
        <w:t xml:space="preserve">, </w:t>
      </w:r>
      <w:r w:rsidR="000662E3">
        <w:rPr>
          <w:sz w:val="24"/>
          <w:szCs w:val="24"/>
        </w:rPr>
        <w:t>durante la</w:t>
      </w:r>
      <w:r w:rsidR="001547BD" w:rsidRPr="000662E3">
        <w:rPr>
          <w:sz w:val="24"/>
          <w:szCs w:val="24"/>
        </w:rPr>
        <w:t xml:space="preserve"> quale l’amministrazione adita (</w:t>
      </w:r>
      <w:r w:rsidR="001547BD" w:rsidRPr="000662E3">
        <w:rPr>
          <w:i/>
          <w:sz w:val="24"/>
          <w:szCs w:val="24"/>
        </w:rPr>
        <w:t>rectius</w:t>
      </w:r>
      <w:r w:rsidR="001547BD" w:rsidRPr="000662E3">
        <w:rPr>
          <w:sz w:val="24"/>
          <w:szCs w:val="24"/>
        </w:rPr>
        <w:t xml:space="preserve">, il funzionario competente) </w:t>
      </w:r>
      <w:r w:rsidR="00101FD3">
        <w:rPr>
          <w:sz w:val="24"/>
          <w:szCs w:val="24"/>
        </w:rPr>
        <w:t>si limita a prendere</w:t>
      </w:r>
      <w:r w:rsidR="000662E3" w:rsidRPr="000662E3">
        <w:rPr>
          <w:sz w:val="24"/>
          <w:szCs w:val="24"/>
        </w:rPr>
        <w:t xml:space="preserve"> in considerazione la denuncia</w:t>
      </w:r>
      <w:r w:rsidR="001547BD" w:rsidRPr="000662E3">
        <w:rPr>
          <w:sz w:val="24"/>
          <w:szCs w:val="24"/>
        </w:rPr>
        <w:t xml:space="preserve"> </w:t>
      </w:r>
      <w:r w:rsidR="000662E3">
        <w:rPr>
          <w:sz w:val="24"/>
          <w:szCs w:val="24"/>
        </w:rPr>
        <w:t xml:space="preserve">al fine di valutare se avviare il procedimento sollecitato, oppure no, restando comunque sempre </w:t>
      </w:r>
      <w:r w:rsidR="001547BD" w:rsidRPr="000662E3">
        <w:rPr>
          <w:sz w:val="24"/>
          <w:szCs w:val="24"/>
        </w:rPr>
        <w:t>“</w:t>
      </w:r>
      <w:r w:rsidR="001547BD" w:rsidRPr="000662E3">
        <w:rPr>
          <w:rStyle w:val="corsivo"/>
          <w:sz w:val="24"/>
          <w:szCs w:val="24"/>
        </w:rPr>
        <w:t>al di fuori del procedimento</w:t>
      </w:r>
      <w:r w:rsidR="001547BD" w:rsidRPr="000662E3">
        <w:rPr>
          <w:sz w:val="24"/>
          <w:szCs w:val="24"/>
        </w:rPr>
        <w:t xml:space="preserve">, </w:t>
      </w:r>
      <w:r w:rsidR="001547BD" w:rsidRPr="000662E3">
        <w:rPr>
          <w:rStyle w:val="corsivo"/>
          <w:sz w:val="24"/>
          <w:szCs w:val="24"/>
        </w:rPr>
        <w:t>in una fase pre-procedimentale che (...) non apre alcun rapporto formale tra denunciante ed amministrazione...”</w:t>
      </w:r>
      <w:r w:rsidR="001547BD" w:rsidRPr="000662E3">
        <w:rPr>
          <w:rStyle w:val="Rimandonotaapidipagina"/>
          <w:iCs/>
          <w:sz w:val="24"/>
          <w:szCs w:val="24"/>
        </w:rPr>
        <w:footnoteReference w:id="8"/>
      </w:r>
      <w:r w:rsidR="001547BD" w:rsidRPr="000662E3">
        <w:rPr>
          <w:sz w:val="24"/>
          <w:szCs w:val="24"/>
        </w:rPr>
        <w:t>.</w:t>
      </w:r>
    </w:p>
    <w:p w14:paraId="5341D43B" w14:textId="10C17F3B" w:rsidR="002F0DB6" w:rsidRPr="002F0DB6" w:rsidRDefault="001547BD" w:rsidP="00016888">
      <w:pPr>
        <w:pStyle w:val="parar1"/>
        <w:spacing w:line="360" w:lineRule="auto"/>
        <w:jc w:val="both"/>
        <w:rPr>
          <w:sz w:val="24"/>
          <w:szCs w:val="24"/>
        </w:rPr>
      </w:pPr>
      <w:r>
        <w:rPr>
          <w:sz w:val="24"/>
          <w:szCs w:val="24"/>
        </w:rPr>
        <w:t>Il dovere di provvedere, quindi, in questi casi,</w:t>
      </w:r>
      <w:r w:rsidR="00075E5D">
        <w:rPr>
          <w:sz w:val="24"/>
          <w:szCs w:val="24"/>
        </w:rPr>
        <w:t xml:space="preserve"> non sussiste</w:t>
      </w:r>
      <w:r w:rsidR="002F4171">
        <w:rPr>
          <w:sz w:val="24"/>
          <w:szCs w:val="24"/>
        </w:rPr>
        <w:t>; e ciò</w:t>
      </w:r>
      <w:r w:rsidR="00075E5D">
        <w:rPr>
          <w:sz w:val="24"/>
          <w:szCs w:val="24"/>
        </w:rPr>
        <w:t xml:space="preserve"> in quanto</w:t>
      </w:r>
      <w:r w:rsidR="002F4171">
        <w:rPr>
          <w:sz w:val="24"/>
          <w:szCs w:val="24"/>
        </w:rPr>
        <w:t xml:space="preserve">, a monte, </w:t>
      </w:r>
      <w:r>
        <w:rPr>
          <w:sz w:val="24"/>
          <w:szCs w:val="24"/>
        </w:rPr>
        <w:t>ne manca uno</w:t>
      </w:r>
      <w:r w:rsidR="000662E3">
        <w:rPr>
          <w:sz w:val="24"/>
          <w:szCs w:val="24"/>
        </w:rPr>
        <w:t xml:space="preserve"> di procedere; </w:t>
      </w:r>
      <w:r>
        <w:rPr>
          <w:sz w:val="24"/>
          <w:szCs w:val="24"/>
        </w:rPr>
        <w:t xml:space="preserve">e tale ultimo dovere di procedere, a sua volta, manca in quanto gli atti di sollecitazione dei poteri di ufficio, </w:t>
      </w:r>
      <w:r w:rsidR="00961E0A" w:rsidRPr="002F0DB6">
        <w:rPr>
          <w:sz w:val="24"/>
          <w:szCs w:val="24"/>
        </w:rPr>
        <w:t>a differenza del</w:t>
      </w:r>
      <w:r w:rsidR="007C36BB" w:rsidRPr="002F0DB6">
        <w:rPr>
          <w:sz w:val="24"/>
          <w:szCs w:val="24"/>
        </w:rPr>
        <w:t>le istanze</w:t>
      </w:r>
      <w:r w:rsidRPr="002F0DB6">
        <w:rPr>
          <w:sz w:val="24"/>
          <w:szCs w:val="24"/>
        </w:rPr>
        <w:t xml:space="preserve"> </w:t>
      </w:r>
      <w:r w:rsidR="00961E0A" w:rsidRPr="002F0DB6">
        <w:rPr>
          <w:sz w:val="24"/>
          <w:szCs w:val="24"/>
        </w:rPr>
        <w:t>(</w:t>
      </w:r>
      <w:r w:rsidR="00144BE5" w:rsidRPr="002F0DB6">
        <w:rPr>
          <w:sz w:val="24"/>
          <w:szCs w:val="24"/>
        </w:rPr>
        <w:t>avanzate da soggetti titolari di interessi</w:t>
      </w:r>
      <w:r w:rsidR="009764C5" w:rsidRPr="002F0DB6">
        <w:rPr>
          <w:sz w:val="24"/>
          <w:szCs w:val="24"/>
        </w:rPr>
        <w:t xml:space="preserve"> </w:t>
      </w:r>
      <w:r w:rsidR="00EA65AA">
        <w:rPr>
          <w:rStyle w:val="corsivo"/>
          <w:i w:val="0"/>
          <w:sz w:val="24"/>
          <w:szCs w:val="24"/>
        </w:rPr>
        <w:t xml:space="preserve">qualificati giuridicamente, </w:t>
      </w:r>
      <w:r w:rsidR="00144BE5" w:rsidRPr="002F0DB6">
        <w:rPr>
          <w:rStyle w:val="corsivo"/>
          <w:i w:val="0"/>
          <w:sz w:val="24"/>
          <w:szCs w:val="24"/>
        </w:rPr>
        <w:t xml:space="preserve">in quanto </w:t>
      </w:r>
      <w:r w:rsidR="00125250" w:rsidRPr="002F0DB6">
        <w:rPr>
          <w:sz w:val="24"/>
          <w:szCs w:val="24"/>
        </w:rPr>
        <w:t>protetti dall'ordinamento</w:t>
      </w:r>
      <w:r w:rsidR="00144BE5" w:rsidRPr="002F0DB6">
        <w:rPr>
          <w:sz w:val="24"/>
          <w:szCs w:val="24"/>
        </w:rPr>
        <w:t xml:space="preserve"> e, perciò,</w:t>
      </w:r>
      <w:r w:rsidR="00947535" w:rsidRPr="002F0DB6">
        <w:rPr>
          <w:sz w:val="24"/>
          <w:szCs w:val="24"/>
        </w:rPr>
        <w:t xml:space="preserve"> </w:t>
      </w:r>
      <w:r w:rsidR="00144BE5" w:rsidRPr="002F0DB6">
        <w:rPr>
          <w:sz w:val="24"/>
          <w:szCs w:val="24"/>
        </w:rPr>
        <w:t>legittimati a richiedere</w:t>
      </w:r>
      <w:r w:rsidR="007C36BB" w:rsidRPr="002F0DB6">
        <w:rPr>
          <w:sz w:val="24"/>
          <w:szCs w:val="24"/>
        </w:rPr>
        <w:t xml:space="preserve"> l'esercizio del potere</w:t>
      </w:r>
      <w:r w:rsidR="00125250" w:rsidRPr="002F0DB6">
        <w:rPr>
          <w:sz w:val="24"/>
          <w:szCs w:val="24"/>
        </w:rPr>
        <w:t>),</w:t>
      </w:r>
      <w:r w:rsidR="007C36BB" w:rsidRPr="002F0DB6">
        <w:rPr>
          <w:sz w:val="24"/>
          <w:szCs w:val="24"/>
        </w:rPr>
        <w:t xml:space="preserve"> </w:t>
      </w:r>
      <w:r w:rsidR="006813F6" w:rsidRPr="002F0DB6">
        <w:rPr>
          <w:sz w:val="24"/>
          <w:szCs w:val="24"/>
        </w:rPr>
        <w:t>corrispondono</w:t>
      </w:r>
      <w:r w:rsidR="002F0DB6" w:rsidRPr="002F0DB6">
        <w:rPr>
          <w:sz w:val="24"/>
          <w:szCs w:val="24"/>
        </w:rPr>
        <w:t xml:space="preserve">, generalmente, </w:t>
      </w:r>
      <w:r w:rsidR="007C36BB" w:rsidRPr="002F0DB6">
        <w:rPr>
          <w:sz w:val="24"/>
          <w:szCs w:val="24"/>
        </w:rPr>
        <w:t>ad</w:t>
      </w:r>
      <w:r w:rsidR="00947535" w:rsidRPr="002F0DB6">
        <w:rPr>
          <w:sz w:val="24"/>
          <w:szCs w:val="24"/>
        </w:rPr>
        <w:t xml:space="preserve"> </w:t>
      </w:r>
      <w:r w:rsidR="007C36BB" w:rsidRPr="002F0DB6">
        <w:rPr>
          <w:rStyle w:val="corsivo"/>
          <w:i w:val="0"/>
          <w:sz w:val="24"/>
          <w:szCs w:val="24"/>
        </w:rPr>
        <w:t>interessi se</w:t>
      </w:r>
      <w:r w:rsidR="001A6A77" w:rsidRPr="002F0DB6">
        <w:rPr>
          <w:rStyle w:val="corsivo"/>
          <w:i w:val="0"/>
          <w:sz w:val="24"/>
          <w:szCs w:val="24"/>
        </w:rPr>
        <w:t>mplici o di mero fatto,</w:t>
      </w:r>
      <w:r w:rsidR="007C36BB" w:rsidRPr="002F0DB6">
        <w:rPr>
          <w:rStyle w:val="corsivo"/>
          <w:i w:val="0"/>
          <w:sz w:val="24"/>
          <w:szCs w:val="24"/>
        </w:rPr>
        <w:t xml:space="preserve"> </w:t>
      </w:r>
      <w:r w:rsidR="00CE3CBA" w:rsidRPr="002F0DB6">
        <w:rPr>
          <w:rStyle w:val="corsivo"/>
          <w:i w:val="0"/>
          <w:sz w:val="24"/>
          <w:szCs w:val="24"/>
        </w:rPr>
        <w:t xml:space="preserve">manifestazioni di desiderio, per dirla alla Benvenuti, </w:t>
      </w:r>
      <w:r w:rsidR="00BB1AEF" w:rsidRPr="002F0DB6">
        <w:rPr>
          <w:rStyle w:val="corsivo"/>
          <w:i w:val="0"/>
          <w:sz w:val="24"/>
          <w:szCs w:val="24"/>
        </w:rPr>
        <w:t>non qualificate e non protette</w:t>
      </w:r>
      <w:r w:rsidR="007C36BB" w:rsidRPr="002F0DB6">
        <w:rPr>
          <w:rStyle w:val="corsivo"/>
          <w:i w:val="0"/>
          <w:sz w:val="24"/>
          <w:szCs w:val="24"/>
        </w:rPr>
        <w:t xml:space="preserve"> dall'ordinamento</w:t>
      </w:r>
      <w:r w:rsidR="00125250" w:rsidRPr="002F0DB6">
        <w:rPr>
          <w:rStyle w:val="corsivo"/>
          <w:i w:val="0"/>
          <w:sz w:val="24"/>
          <w:szCs w:val="24"/>
        </w:rPr>
        <w:t xml:space="preserve">, </w:t>
      </w:r>
      <w:r w:rsidR="00144BE5" w:rsidRPr="002F0DB6">
        <w:rPr>
          <w:rStyle w:val="corsivo"/>
          <w:i w:val="0"/>
          <w:sz w:val="24"/>
          <w:szCs w:val="24"/>
        </w:rPr>
        <w:t xml:space="preserve">incapaci di legittimare l’istante a chiedere e pretendere l’attivazione </w:t>
      </w:r>
      <w:r w:rsidR="00125250" w:rsidRPr="002F0DB6">
        <w:rPr>
          <w:rStyle w:val="corsivo"/>
          <w:i w:val="0"/>
          <w:sz w:val="24"/>
          <w:szCs w:val="24"/>
        </w:rPr>
        <w:t>(e la conclusione</w:t>
      </w:r>
      <w:r w:rsidR="002F4171">
        <w:rPr>
          <w:rStyle w:val="corsivo"/>
          <w:i w:val="0"/>
          <w:sz w:val="24"/>
          <w:szCs w:val="24"/>
        </w:rPr>
        <w:t>, quindi</w:t>
      </w:r>
      <w:r w:rsidR="00125250" w:rsidRPr="002F0DB6">
        <w:rPr>
          <w:rStyle w:val="corsivo"/>
          <w:i w:val="0"/>
          <w:sz w:val="24"/>
          <w:szCs w:val="24"/>
        </w:rPr>
        <w:t>) del procedimento</w:t>
      </w:r>
      <w:r w:rsidR="00144BE5" w:rsidRPr="002F0DB6">
        <w:rPr>
          <w:rStyle w:val="corsivo"/>
          <w:i w:val="0"/>
          <w:sz w:val="24"/>
          <w:szCs w:val="24"/>
        </w:rPr>
        <w:t xml:space="preserve"> amministrativo</w:t>
      </w:r>
      <w:r w:rsidR="0012263B" w:rsidRPr="002F0DB6">
        <w:rPr>
          <w:rStyle w:val="Rimandonotaapidipagina"/>
          <w:iCs/>
          <w:sz w:val="24"/>
          <w:szCs w:val="24"/>
        </w:rPr>
        <w:footnoteReference w:id="9"/>
      </w:r>
      <w:r w:rsidR="007C36BB" w:rsidRPr="002F0DB6">
        <w:rPr>
          <w:sz w:val="24"/>
          <w:szCs w:val="24"/>
        </w:rPr>
        <w:t>.</w:t>
      </w:r>
    </w:p>
    <w:p w14:paraId="0CD532A6" w14:textId="25D250C1" w:rsidR="001547BD" w:rsidRPr="00774EA2" w:rsidRDefault="00321A0C" w:rsidP="00016888">
      <w:pPr>
        <w:pStyle w:val="parar1"/>
        <w:spacing w:line="360" w:lineRule="auto"/>
        <w:jc w:val="both"/>
        <w:rPr>
          <w:sz w:val="24"/>
          <w:szCs w:val="24"/>
        </w:rPr>
      </w:pPr>
      <w:r w:rsidRPr="00774EA2">
        <w:rPr>
          <w:sz w:val="24"/>
          <w:szCs w:val="24"/>
        </w:rPr>
        <w:t xml:space="preserve">In altre parole, </w:t>
      </w:r>
      <w:r w:rsidR="006358AC" w:rsidRPr="00774EA2">
        <w:rPr>
          <w:sz w:val="24"/>
          <w:szCs w:val="24"/>
        </w:rPr>
        <w:t xml:space="preserve">il confine </w:t>
      </w:r>
      <w:r w:rsidRPr="00774EA2">
        <w:rPr>
          <w:sz w:val="24"/>
          <w:szCs w:val="24"/>
        </w:rPr>
        <w:t xml:space="preserve">tra istanza e denuncia </w:t>
      </w:r>
      <w:r w:rsidR="00BB1AEF" w:rsidRPr="00774EA2">
        <w:rPr>
          <w:sz w:val="24"/>
          <w:szCs w:val="24"/>
        </w:rPr>
        <w:t>(</w:t>
      </w:r>
      <w:r w:rsidR="00BB1AEF" w:rsidRPr="00774EA2">
        <w:rPr>
          <w:i/>
          <w:sz w:val="24"/>
          <w:szCs w:val="24"/>
        </w:rPr>
        <w:t>rectius,</w:t>
      </w:r>
      <w:r w:rsidR="00BB1AEF" w:rsidRPr="00774EA2">
        <w:rPr>
          <w:sz w:val="24"/>
          <w:szCs w:val="24"/>
        </w:rPr>
        <w:t xml:space="preserve"> atto di parte con cui l’amministrato sollecita l’esercizio di poteri di ufficio) </w:t>
      </w:r>
      <w:r w:rsidR="001A6A77" w:rsidRPr="00774EA2">
        <w:rPr>
          <w:sz w:val="24"/>
          <w:szCs w:val="24"/>
        </w:rPr>
        <w:t>è stato individuato</w:t>
      </w:r>
      <w:r w:rsidRPr="00774EA2">
        <w:rPr>
          <w:sz w:val="24"/>
          <w:szCs w:val="24"/>
        </w:rPr>
        <w:t xml:space="preserve"> nella titolarità </w:t>
      </w:r>
      <w:r w:rsidR="006358AC" w:rsidRPr="00774EA2">
        <w:rPr>
          <w:sz w:val="24"/>
          <w:szCs w:val="24"/>
        </w:rPr>
        <w:t>(</w:t>
      </w:r>
      <w:r w:rsidRPr="00774EA2">
        <w:rPr>
          <w:sz w:val="24"/>
          <w:szCs w:val="24"/>
        </w:rPr>
        <w:t>o meno</w:t>
      </w:r>
      <w:r w:rsidR="006358AC" w:rsidRPr="00774EA2">
        <w:rPr>
          <w:sz w:val="24"/>
          <w:szCs w:val="24"/>
        </w:rPr>
        <w:t>)</w:t>
      </w:r>
      <w:r w:rsidRPr="00774EA2">
        <w:rPr>
          <w:sz w:val="24"/>
          <w:szCs w:val="24"/>
        </w:rPr>
        <w:t xml:space="preserve"> di una situazione giuridica soggettiva protetta in capo a colui che </w:t>
      </w:r>
      <w:r w:rsidR="007D2949" w:rsidRPr="00774EA2">
        <w:rPr>
          <w:sz w:val="24"/>
          <w:szCs w:val="24"/>
        </w:rPr>
        <w:t>si rivolga all’amministrazione</w:t>
      </w:r>
      <w:r w:rsidR="00EA65AA">
        <w:rPr>
          <w:sz w:val="24"/>
          <w:szCs w:val="24"/>
        </w:rPr>
        <w:t>.</w:t>
      </w:r>
    </w:p>
    <w:p w14:paraId="284ED49D" w14:textId="4B6AEDD0" w:rsidR="0035055F" w:rsidRPr="00774EA2" w:rsidRDefault="00B23379" w:rsidP="00016888">
      <w:pPr>
        <w:pStyle w:val="parar1"/>
        <w:spacing w:line="360" w:lineRule="auto"/>
        <w:jc w:val="both"/>
        <w:rPr>
          <w:sz w:val="24"/>
          <w:szCs w:val="24"/>
        </w:rPr>
      </w:pPr>
      <w:r w:rsidRPr="00774EA2">
        <w:rPr>
          <w:sz w:val="24"/>
          <w:szCs w:val="24"/>
        </w:rPr>
        <w:t>Si</w:t>
      </w:r>
      <w:r w:rsidR="006358AC" w:rsidRPr="00774EA2">
        <w:rPr>
          <w:sz w:val="24"/>
          <w:szCs w:val="24"/>
        </w:rPr>
        <w:t xml:space="preserve"> </w:t>
      </w:r>
      <w:r w:rsidR="001A6A77" w:rsidRPr="00774EA2">
        <w:rPr>
          <w:sz w:val="24"/>
          <w:szCs w:val="24"/>
        </w:rPr>
        <w:t>è affermato, cioè,</w:t>
      </w:r>
      <w:r w:rsidR="006358AC" w:rsidRPr="00774EA2">
        <w:rPr>
          <w:sz w:val="24"/>
          <w:szCs w:val="24"/>
        </w:rPr>
        <w:t xml:space="preserve"> che</w:t>
      </w:r>
      <w:r w:rsidR="002105EE" w:rsidRPr="00774EA2">
        <w:rPr>
          <w:sz w:val="24"/>
          <w:szCs w:val="24"/>
        </w:rPr>
        <w:t>,</w:t>
      </w:r>
      <w:r w:rsidR="006358AC" w:rsidRPr="00774EA2">
        <w:rPr>
          <w:sz w:val="24"/>
          <w:szCs w:val="24"/>
        </w:rPr>
        <w:t xml:space="preserve"> nelle ipotes</w:t>
      </w:r>
      <w:r w:rsidR="007F619F" w:rsidRPr="00774EA2">
        <w:rPr>
          <w:sz w:val="24"/>
          <w:szCs w:val="24"/>
        </w:rPr>
        <w:t xml:space="preserve">i della denuncia, la richiesta </w:t>
      </w:r>
      <w:r w:rsidR="001A6A77" w:rsidRPr="00774EA2">
        <w:rPr>
          <w:sz w:val="24"/>
          <w:szCs w:val="24"/>
        </w:rPr>
        <w:t>è</w:t>
      </w:r>
      <w:r w:rsidR="006358AC" w:rsidRPr="00774EA2">
        <w:rPr>
          <w:sz w:val="24"/>
          <w:szCs w:val="24"/>
        </w:rPr>
        <w:t xml:space="preserve"> </w:t>
      </w:r>
      <w:r w:rsidR="002105EE" w:rsidRPr="00774EA2">
        <w:rPr>
          <w:sz w:val="24"/>
          <w:szCs w:val="24"/>
        </w:rPr>
        <w:t>“</w:t>
      </w:r>
      <w:r w:rsidR="006358AC" w:rsidRPr="00774EA2">
        <w:rPr>
          <w:i/>
          <w:sz w:val="24"/>
          <w:szCs w:val="24"/>
        </w:rPr>
        <w:t>inammissibile</w:t>
      </w:r>
      <w:r w:rsidR="002105EE" w:rsidRPr="00774EA2">
        <w:rPr>
          <w:i/>
          <w:sz w:val="24"/>
          <w:szCs w:val="24"/>
        </w:rPr>
        <w:t>”</w:t>
      </w:r>
      <w:r w:rsidR="007F619F" w:rsidRPr="00774EA2">
        <w:rPr>
          <w:sz w:val="24"/>
          <w:szCs w:val="24"/>
        </w:rPr>
        <w:t xml:space="preserve"> per difetto di legittimazione, </w:t>
      </w:r>
      <w:r w:rsidR="006358AC" w:rsidRPr="00774EA2">
        <w:rPr>
          <w:sz w:val="24"/>
          <w:szCs w:val="24"/>
        </w:rPr>
        <w:t xml:space="preserve">e che, perciò, </w:t>
      </w:r>
      <w:r w:rsidR="007F619F" w:rsidRPr="00774EA2">
        <w:rPr>
          <w:sz w:val="24"/>
          <w:szCs w:val="24"/>
        </w:rPr>
        <w:t>il</w:t>
      </w:r>
      <w:r w:rsidR="006358AC" w:rsidRPr="00774EA2">
        <w:rPr>
          <w:sz w:val="24"/>
          <w:szCs w:val="24"/>
        </w:rPr>
        <w:t xml:space="preserve"> mancato avvio del procedimento amministr</w:t>
      </w:r>
      <w:r w:rsidR="007D2949" w:rsidRPr="00774EA2">
        <w:rPr>
          <w:sz w:val="24"/>
          <w:szCs w:val="24"/>
        </w:rPr>
        <w:t xml:space="preserve">ativo </w:t>
      </w:r>
      <w:r w:rsidR="001A6A77" w:rsidRPr="00774EA2">
        <w:rPr>
          <w:sz w:val="24"/>
          <w:szCs w:val="24"/>
        </w:rPr>
        <w:t>rimane</w:t>
      </w:r>
      <w:r w:rsidR="006358AC" w:rsidRPr="00774EA2">
        <w:rPr>
          <w:sz w:val="24"/>
          <w:szCs w:val="24"/>
        </w:rPr>
        <w:t xml:space="preserve"> un co</w:t>
      </w:r>
      <w:r w:rsidR="001A6A77" w:rsidRPr="00774EA2">
        <w:rPr>
          <w:sz w:val="24"/>
          <w:szCs w:val="24"/>
        </w:rPr>
        <w:t>mportamento legittimo che non dà</w:t>
      </w:r>
      <w:r w:rsidR="002B222D" w:rsidRPr="00774EA2">
        <w:rPr>
          <w:sz w:val="24"/>
          <w:szCs w:val="24"/>
        </w:rPr>
        <w:t xml:space="preserve"> luogo a</w:t>
      </w:r>
      <w:r w:rsidR="006358AC" w:rsidRPr="00774EA2">
        <w:rPr>
          <w:sz w:val="24"/>
          <w:szCs w:val="24"/>
        </w:rPr>
        <w:t>d alcun tipo di patologia dell'attività amministrativa.</w:t>
      </w:r>
      <w:r w:rsidR="00675B98" w:rsidRPr="00774EA2">
        <w:rPr>
          <w:sz w:val="24"/>
          <w:szCs w:val="24"/>
        </w:rPr>
        <w:t xml:space="preserve"> </w:t>
      </w:r>
      <w:r w:rsidR="007D2949" w:rsidRPr="00774EA2">
        <w:rPr>
          <w:sz w:val="24"/>
          <w:szCs w:val="24"/>
        </w:rPr>
        <w:t xml:space="preserve">In questo modo, </w:t>
      </w:r>
      <w:r w:rsidR="00675B98" w:rsidRPr="00774EA2">
        <w:rPr>
          <w:sz w:val="24"/>
          <w:szCs w:val="24"/>
        </w:rPr>
        <w:t xml:space="preserve">l'eventuale decisione del funzionario di non aprire alcun procedimento, all'esito della delibazione della denuncia, rappresenta un </w:t>
      </w:r>
      <w:r w:rsidR="003C5757" w:rsidRPr="00774EA2">
        <w:rPr>
          <w:sz w:val="24"/>
          <w:szCs w:val="24"/>
        </w:rPr>
        <w:t>“</w:t>
      </w:r>
      <w:r w:rsidR="00675B98" w:rsidRPr="00774EA2">
        <w:rPr>
          <w:i/>
          <w:sz w:val="24"/>
          <w:szCs w:val="24"/>
        </w:rPr>
        <w:t>non-atto</w:t>
      </w:r>
      <w:r w:rsidR="003C5757" w:rsidRPr="00774EA2">
        <w:rPr>
          <w:sz w:val="24"/>
          <w:szCs w:val="24"/>
        </w:rPr>
        <w:t>”</w:t>
      </w:r>
      <w:r w:rsidR="00675B98" w:rsidRPr="00774EA2">
        <w:rPr>
          <w:sz w:val="24"/>
          <w:szCs w:val="24"/>
        </w:rPr>
        <w:t>, una decisione non impugnabile dal denunciante dinanzi al giudice amministrativo</w:t>
      </w:r>
      <w:r w:rsidR="00675B98" w:rsidRPr="00774EA2">
        <w:rPr>
          <w:rStyle w:val="Rimandonotaapidipagina"/>
          <w:sz w:val="24"/>
          <w:szCs w:val="24"/>
        </w:rPr>
        <w:footnoteReference w:id="10"/>
      </w:r>
      <w:r w:rsidR="00675B98" w:rsidRPr="00774EA2">
        <w:rPr>
          <w:sz w:val="24"/>
          <w:szCs w:val="24"/>
        </w:rPr>
        <w:t>.</w:t>
      </w:r>
    </w:p>
    <w:p w14:paraId="3F3DE966" w14:textId="6AB83816" w:rsidR="00076C54" w:rsidRPr="00016888" w:rsidRDefault="001A6A77" w:rsidP="00016888">
      <w:pPr>
        <w:pStyle w:val="parar1"/>
        <w:spacing w:line="360" w:lineRule="auto"/>
        <w:jc w:val="both"/>
        <w:rPr>
          <w:sz w:val="24"/>
          <w:szCs w:val="24"/>
        </w:rPr>
      </w:pPr>
      <w:r w:rsidRPr="00016888">
        <w:rPr>
          <w:sz w:val="24"/>
          <w:szCs w:val="24"/>
        </w:rPr>
        <w:lastRenderedPageBreak/>
        <w:t>Si è attualizzato</w:t>
      </w:r>
      <w:r w:rsidR="00F46CE7" w:rsidRPr="00016888">
        <w:rPr>
          <w:sz w:val="24"/>
          <w:szCs w:val="24"/>
        </w:rPr>
        <w:t>, così</w:t>
      </w:r>
      <w:r w:rsidR="00321A0C" w:rsidRPr="00016888">
        <w:rPr>
          <w:sz w:val="24"/>
          <w:szCs w:val="24"/>
        </w:rPr>
        <w:t xml:space="preserve">, un parallelo con l'esperienza processualistica, </w:t>
      </w:r>
      <w:r w:rsidR="009635C5" w:rsidRPr="00016888">
        <w:rPr>
          <w:sz w:val="24"/>
          <w:szCs w:val="24"/>
        </w:rPr>
        <w:t>posto che,</w:t>
      </w:r>
      <w:r w:rsidR="00321A0C" w:rsidRPr="00016888">
        <w:rPr>
          <w:sz w:val="24"/>
          <w:szCs w:val="24"/>
        </w:rPr>
        <w:t xml:space="preserve"> </w:t>
      </w:r>
      <w:r w:rsidR="00375BB8" w:rsidRPr="00016888">
        <w:rPr>
          <w:sz w:val="24"/>
          <w:szCs w:val="24"/>
        </w:rPr>
        <w:t xml:space="preserve">per </w:t>
      </w:r>
      <w:r w:rsidR="006358AC" w:rsidRPr="00016888">
        <w:rPr>
          <w:sz w:val="24"/>
          <w:szCs w:val="24"/>
        </w:rPr>
        <w:t>distinguere</w:t>
      </w:r>
      <w:r w:rsidR="00375BB8" w:rsidRPr="00016888">
        <w:rPr>
          <w:sz w:val="24"/>
          <w:szCs w:val="24"/>
        </w:rPr>
        <w:t xml:space="preserve"> i </w:t>
      </w:r>
      <w:r w:rsidR="009635C5" w:rsidRPr="00016888">
        <w:rPr>
          <w:sz w:val="24"/>
          <w:szCs w:val="24"/>
        </w:rPr>
        <w:t xml:space="preserve">due </w:t>
      </w:r>
      <w:r w:rsidR="00C562ED">
        <w:rPr>
          <w:sz w:val="24"/>
          <w:szCs w:val="24"/>
        </w:rPr>
        <w:t>tipi di atto</w:t>
      </w:r>
      <w:r w:rsidR="009B376E" w:rsidRPr="00016888">
        <w:rPr>
          <w:sz w:val="24"/>
          <w:szCs w:val="24"/>
        </w:rPr>
        <w:t xml:space="preserve"> (e rilevare il consequenz</w:t>
      </w:r>
      <w:r w:rsidR="00AD3CC6" w:rsidRPr="00016888">
        <w:rPr>
          <w:sz w:val="24"/>
          <w:szCs w:val="24"/>
        </w:rPr>
        <w:t xml:space="preserve">iale eventuale </w:t>
      </w:r>
      <w:r w:rsidR="00FC0581">
        <w:rPr>
          <w:sz w:val="24"/>
          <w:szCs w:val="24"/>
        </w:rPr>
        <w:t>dovere</w:t>
      </w:r>
      <w:r w:rsidR="00AD3CC6" w:rsidRPr="00016888">
        <w:rPr>
          <w:sz w:val="24"/>
          <w:szCs w:val="24"/>
        </w:rPr>
        <w:t xml:space="preserve"> della p.A</w:t>
      </w:r>
      <w:r w:rsidR="009B376E" w:rsidRPr="00016888">
        <w:rPr>
          <w:sz w:val="24"/>
          <w:szCs w:val="24"/>
        </w:rPr>
        <w:t>.</w:t>
      </w:r>
      <w:r w:rsidR="002B222D" w:rsidRPr="00016888">
        <w:rPr>
          <w:sz w:val="24"/>
          <w:szCs w:val="24"/>
        </w:rPr>
        <w:t xml:space="preserve"> di provvedere</w:t>
      </w:r>
      <w:r w:rsidR="009B376E" w:rsidRPr="00016888">
        <w:rPr>
          <w:sz w:val="24"/>
          <w:szCs w:val="24"/>
        </w:rPr>
        <w:t>)</w:t>
      </w:r>
      <w:r w:rsidR="009635C5" w:rsidRPr="00016888">
        <w:rPr>
          <w:sz w:val="24"/>
          <w:szCs w:val="24"/>
        </w:rPr>
        <w:t>,</w:t>
      </w:r>
      <w:r w:rsidR="00375BB8" w:rsidRPr="00016888">
        <w:rPr>
          <w:sz w:val="24"/>
          <w:szCs w:val="24"/>
        </w:rPr>
        <w:t xml:space="preserve"> </w:t>
      </w:r>
      <w:r w:rsidRPr="00016888">
        <w:rPr>
          <w:sz w:val="24"/>
          <w:szCs w:val="24"/>
        </w:rPr>
        <w:t>si è utilizzato</w:t>
      </w:r>
      <w:r w:rsidR="00321A0C" w:rsidRPr="00016888">
        <w:rPr>
          <w:sz w:val="24"/>
          <w:szCs w:val="24"/>
        </w:rPr>
        <w:t xml:space="preserve"> il parametro della </w:t>
      </w:r>
      <w:r w:rsidR="00321A0C" w:rsidRPr="00E449B3">
        <w:rPr>
          <w:rStyle w:val="corsivo"/>
          <w:sz w:val="24"/>
          <w:szCs w:val="24"/>
        </w:rPr>
        <w:t>legittimazione</w:t>
      </w:r>
      <w:r w:rsidR="00321A0C" w:rsidRPr="00E449B3">
        <w:rPr>
          <w:sz w:val="24"/>
          <w:szCs w:val="24"/>
        </w:rPr>
        <w:t xml:space="preserve"> </w:t>
      </w:r>
      <w:r w:rsidR="00321A0C" w:rsidRPr="00016888">
        <w:rPr>
          <w:sz w:val="24"/>
          <w:szCs w:val="24"/>
        </w:rPr>
        <w:t>(che</w:t>
      </w:r>
      <w:r w:rsidR="002F4171">
        <w:rPr>
          <w:sz w:val="24"/>
          <w:szCs w:val="24"/>
        </w:rPr>
        <w:t>,</w:t>
      </w:r>
      <w:r w:rsidR="00321A0C" w:rsidRPr="00016888">
        <w:rPr>
          <w:sz w:val="24"/>
          <w:szCs w:val="24"/>
        </w:rPr>
        <w:t xml:space="preserve"> da condizione dell'azione</w:t>
      </w:r>
      <w:r w:rsidR="002F4171">
        <w:rPr>
          <w:sz w:val="24"/>
          <w:szCs w:val="24"/>
        </w:rPr>
        <w:t>,</w:t>
      </w:r>
      <w:r w:rsidR="00321A0C" w:rsidRPr="00016888">
        <w:rPr>
          <w:sz w:val="24"/>
          <w:szCs w:val="24"/>
        </w:rPr>
        <w:t xml:space="preserve"> </w:t>
      </w:r>
      <w:r w:rsidR="006B1DEB" w:rsidRPr="00016888">
        <w:rPr>
          <w:sz w:val="24"/>
          <w:szCs w:val="24"/>
        </w:rPr>
        <w:t xml:space="preserve">è diventata </w:t>
      </w:r>
      <w:r w:rsidR="00321A0C" w:rsidRPr="00016888">
        <w:rPr>
          <w:sz w:val="24"/>
          <w:szCs w:val="24"/>
        </w:rPr>
        <w:t>condizione dell'avvio del procedimento amministrativo</w:t>
      </w:r>
      <w:r w:rsidR="007D2949" w:rsidRPr="00016888">
        <w:rPr>
          <w:sz w:val="24"/>
          <w:szCs w:val="24"/>
        </w:rPr>
        <w:t>)</w:t>
      </w:r>
      <w:r w:rsidR="0047392F" w:rsidRPr="00016888">
        <w:rPr>
          <w:rStyle w:val="Rimandonotaapidipagina"/>
          <w:sz w:val="24"/>
          <w:szCs w:val="24"/>
        </w:rPr>
        <w:footnoteReference w:id="11"/>
      </w:r>
      <w:r w:rsidR="00321A0C" w:rsidRPr="00016888">
        <w:rPr>
          <w:sz w:val="24"/>
          <w:szCs w:val="24"/>
        </w:rPr>
        <w:t>.</w:t>
      </w:r>
    </w:p>
    <w:p w14:paraId="4787CD62" w14:textId="1070C373" w:rsidR="007C36BB" w:rsidRPr="00E449B3" w:rsidRDefault="007C36BB" w:rsidP="00016888">
      <w:pPr>
        <w:pStyle w:val="parar1"/>
        <w:spacing w:line="360" w:lineRule="auto"/>
        <w:jc w:val="both"/>
        <w:rPr>
          <w:sz w:val="24"/>
          <w:szCs w:val="24"/>
        </w:rPr>
      </w:pPr>
      <w:r w:rsidRPr="00E449B3">
        <w:rPr>
          <w:sz w:val="24"/>
          <w:szCs w:val="24"/>
        </w:rPr>
        <w:t>La giurisprudenz</w:t>
      </w:r>
      <w:r w:rsidR="00424DC7" w:rsidRPr="00E449B3">
        <w:rPr>
          <w:sz w:val="24"/>
          <w:szCs w:val="24"/>
        </w:rPr>
        <w:t xml:space="preserve">a amministrativa, </w:t>
      </w:r>
      <w:r w:rsidR="00125250" w:rsidRPr="00E449B3">
        <w:rPr>
          <w:sz w:val="24"/>
          <w:szCs w:val="24"/>
        </w:rPr>
        <w:t xml:space="preserve">dal canto suo, ha </w:t>
      </w:r>
      <w:r w:rsidR="009635C5" w:rsidRPr="00E449B3">
        <w:rPr>
          <w:sz w:val="24"/>
          <w:szCs w:val="24"/>
        </w:rPr>
        <w:t>fa</w:t>
      </w:r>
      <w:r w:rsidR="00125250" w:rsidRPr="00E449B3">
        <w:rPr>
          <w:sz w:val="24"/>
          <w:szCs w:val="24"/>
        </w:rPr>
        <w:t xml:space="preserve">tto </w:t>
      </w:r>
      <w:r w:rsidR="009635C5" w:rsidRPr="00E449B3">
        <w:rPr>
          <w:sz w:val="24"/>
          <w:szCs w:val="24"/>
        </w:rPr>
        <w:t>proprio tale orientamento,</w:t>
      </w:r>
      <w:r w:rsidRPr="00E449B3">
        <w:rPr>
          <w:sz w:val="24"/>
          <w:szCs w:val="24"/>
        </w:rPr>
        <w:t xml:space="preserve"> </w:t>
      </w:r>
      <w:r w:rsidR="00424DC7" w:rsidRPr="00E449B3">
        <w:rPr>
          <w:sz w:val="24"/>
          <w:szCs w:val="24"/>
        </w:rPr>
        <w:t>riba</w:t>
      </w:r>
      <w:r w:rsidR="00125250" w:rsidRPr="00E449B3">
        <w:rPr>
          <w:sz w:val="24"/>
          <w:szCs w:val="24"/>
        </w:rPr>
        <w:t>dendo</w:t>
      </w:r>
      <w:r w:rsidR="002105EE" w:rsidRPr="00E449B3">
        <w:rPr>
          <w:sz w:val="24"/>
          <w:szCs w:val="24"/>
        </w:rPr>
        <w:t xml:space="preserve"> che la p.A</w:t>
      </w:r>
      <w:r w:rsidR="00424DC7" w:rsidRPr="00E449B3">
        <w:rPr>
          <w:sz w:val="24"/>
          <w:szCs w:val="24"/>
        </w:rPr>
        <w:t>. non è</w:t>
      </w:r>
      <w:r w:rsidRPr="00E449B3">
        <w:rPr>
          <w:sz w:val="24"/>
          <w:szCs w:val="24"/>
        </w:rPr>
        <w:t xml:space="preserve"> tenuta a rispondere </w:t>
      </w:r>
      <w:r w:rsidR="003C5757" w:rsidRPr="00E449B3">
        <w:rPr>
          <w:sz w:val="24"/>
          <w:szCs w:val="24"/>
        </w:rPr>
        <w:t>(</w:t>
      </w:r>
      <w:r w:rsidR="007F619F" w:rsidRPr="00E449B3">
        <w:rPr>
          <w:sz w:val="24"/>
          <w:szCs w:val="24"/>
        </w:rPr>
        <w:t>perché non deve, prima ancora,</w:t>
      </w:r>
      <w:r w:rsidR="003C5757" w:rsidRPr="00E449B3">
        <w:rPr>
          <w:sz w:val="24"/>
          <w:szCs w:val="24"/>
        </w:rPr>
        <w:t xml:space="preserve"> avviare un procedim</w:t>
      </w:r>
      <w:r w:rsidR="000662E3">
        <w:rPr>
          <w:sz w:val="24"/>
          <w:szCs w:val="24"/>
        </w:rPr>
        <w:t>ento amministrativo) nel caso dei suddetti</w:t>
      </w:r>
      <w:r w:rsidR="009B376E" w:rsidRPr="00E449B3">
        <w:rPr>
          <w:sz w:val="24"/>
          <w:szCs w:val="24"/>
        </w:rPr>
        <w:t xml:space="preserve"> </w:t>
      </w:r>
      <w:r w:rsidR="00A43607" w:rsidRPr="00E449B3">
        <w:rPr>
          <w:sz w:val="24"/>
          <w:szCs w:val="24"/>
        </w:rPr>
        <w:t>atti di impulso</w:t>
      </w:r>
      <w:r w:rsidR="000662E3">
        <w:rPr>
          <w:sz w:val="24"/>
          <w:szCs w:val="24"/>
        </w:rPr>
        <w:t xml:space="preserve">, in quanto </w:t>
      </w:r>
      <w:r w:rsidR="00EA65AA">
        <w:rPr>
          <w:sz w:val="24"/>
          <w:szCs w:val="24"/>
        </w:rPr>
        <w:t xml:space="preserve">essi sono </w:t>
      </w:r>
      <w:r w:rsidRPr="002F0DB6">
        <w:rPr>
          <w:rStyle w:val="corsivo"/>
          <w:sz w:val="24"/>
          <w:szCs w:val="24"/>
        </w:rPr>
        <w:t>inammissibili</w:t>
      </w:r>
      <w:r w:rsidR="00406CE2" w:rsidRPr="002F0DB6">
        <w:rPr>
          <w:rStyle w:val="Rimandonotaapidipagina"/>
          <w:iCs/>
          <w:sz w:val="24"/>
          <w:szCs w:val="24"/>
        </w:rPr>
        <w:footnoteReference w:id="12"/>
      </w:r>
      <w:r w:rsidR="00424DC7" w:rsidRPr="002F0DB6">
        <w:rPr>
          <w:rStyle w:val="blackunder"/>
          <w:sz w:val="24"/>
          <w:szCs w:val="24"/>
        </w:rPr>
        <w:t>,</w:t>
      </w:r>
      <w:r w:rsidRPr="00E449B3">
        <w:rPr>
          <w:sz w:val="24"/>
          <w:szCs w:val="24"/>
        </w:rPr>
        <w:t xml:space="preserve"> </w:t>
      </w:r>
      <w:r w:rsidR="000662E3">
        <w:rPr>
          <w:sz w:val="24"/>
          <w:szCs w:val="24"/>
        </w:rPr>
        <w:t>poiché</w:t>
      </w:r>
      <w:r w:rsidR="00A43607" w:rsidRPr="00E449B3">
        <w:rPr>
          <w:sz w:val="24"/>
          <w:szCs w:val="24"/>
        </w:rPr>
        <w:t xml:space="preserve"> proposti</w:t>
      </w:r>
      <w:r w:rsidRPr="00E449B3">
        <w:rPr>
          <w:sz w:val="24"/>
          <w:szCs w:val="24"/>
        </w:rPr>
        <w:t xml:space="preserve"> da soggetti privi di legittimazione </w:t>
      </w:r>
      <w:r w:rsidR="0099162C" w:rsidRPr="00E449B3">
        <w:rPr>
          <w:sz w:val="24"/>
          <w:szCs w:val="24"/>
        </w:rPr>
        <w:t xml:space="preserve">e </w:t>
      </w:r>
      <w:r w:rsidRPr="00E449B3">
        <w:rPr>
          <w:sz w:val="24"/>
          <w:szCs w:val="24"/>
        </w:rPr>
        <w:t xml:space="preserve">non in grado di </w:t>
      </w:r>
      <w:r w:rsidR="002105EE" w:rsidRPr="00E449B3">
        <w:rPr>
          <w:sz w:val="24"/>
          <w:szCs w:val="24"/>
        </w:rPr>
        <w:t>“</w:t>
      </w:r>
      <w:r w:rsidRPr="00E449B3">
        <w:rPr>
          <w:rStyle w:val="corsivo"/>
          <w:sz w:val="24"/>
          <w:szCs w:val="24"/>
        </w:rPr>
        <w:t>differenziare la loro posizione da quella che qualsiasi altro soggetto può vantare rispetto alla legalità dell'azione amministrativa, la quale, pertanto, non assurge alla dignità di interesse legittimo</w:t>
      </w:r>
      <w:r w:rsidR="002105EE" w:rsidRPr="00E449B3">
        <w:rPr>
          <w:sz w:val="24"/>
          <w:szCs w:val="24"/>
        </w:rPr>
        <w:t>”</w:t>
      </w:r>
      <w:r w:rsidR="00406CE2" w:rsidRPr="00E449B3">
        <w:rPr>
          <w:rStyle w:val="Rimandonotaapidipagina"/>
          <w:sz w:val="24"/>
          <w:szCs w:val="24"/>
        </w:rPr>
        <w:footnoteReference w:id="13"/>
      </w:r>
      <w:r w:rsidRPr="00E449B3">
        <w:rPr>
          <w:sz w:val="24"/>
          <w:szCs w:val="24"/>
        </w:rPr>
        <w:t>.</w:t>
      </w:r>
    </w:p>
    <w:p w14:paraId="29584A33" w14:textId="62F389D6" w:rsidR="001375A2" w:rsidRPr="00B70579" w:rsidRDefault="009635C5" w:rsidP="00E449B3">
      <w:pPr>
        <w:pStyle w:val="parar1"/>
        <w:spacing w:line="360" w:lineRule="auto"/>
        <w:jc w:val="both"/>
        <w:rPr>
          <w:sz w:val="24"/>
          <w:szCs w:val="24"/>
        </w:rPr>
      </w:pPr>
      <w:r w:rsidRPr="00E449B3">
        <w:rPr>
          <w:sz w:val="24"/>
          <w:szCs w:val="24"/>
        </w:rPr>
        <w:t xml:space="preserve">Essa </w:t>
      </w:r>
      <w:r w:rsidR="00424DC7" w:rsidRPr="00E449B3">
        <w:rPr>
          <w:sz w:val="24"/>
          <w:szCs w:val="24"/>
        </w:rPr>
        <w:t>ha affermato</w:t>
      </w:r>
      <w:r w:rsidRPr="00E449B3">
        <w:rPr>
          <w:sz w:val="24"/>
          <w:szCs w:val="24"/>
        </w:rPr>
        <w:t xml:space="preserve"> che “</w:t>
      </w:r>
      <w:r w:rsidR="007C36BB" w:rsidRPr="00E449B3">
        <w:rPr>
          <w:rStyle w:val="corsivo"/>
          <w:sz w:val="24"/>
          <w:szCs w:val="24"/>
        </w:rPr>
        <w:t xml:space="preserve">diversamente opinando si finirebbe, infatti, per costituire in capo all'Amministrazione un adempimento non sancito da alcuna disposizione positiva, ma unicamente dalla arbitraria ed incontrollata intenzione del privato </w:t>
      </w:r>
      <w:r w:rsidR="00C751C8" w:rsidRPr="00E449B3">
        <w:rPr>
          <w:rStyle w:val="corsivo"/>
          <w:sz w:val="24"/>
          <w:szCs w:val="24"/>
        </w:rPr>
        <w:t>(..)</w:t>
      </w:r>
      <w:r w:rsidR="007C36BB" w:rsidRPr="00E449B3">
        <w:rPr>
          <w:rStyle w:val="corsivo"/>
          <w:sz w:val="24"/>
          <w:szCs w:val="24"/>
        </w:rPr>
        <w:t xml:space="preserve"> con inammissibile introduzione, per via ermeneutica, di un dovere procedimentale innominato, in palese violazione del principio di </w:t>
      </w:r>
      <w:r w:rsidR="007C36BB" w:rsidRPr="00B70579">
        <w:rPr>
          <w:rStyle w:val="corsivo"/>
          <w:sz w:val="24"/>
          <w:szCs w:val="24"/>
        </w:rPr>
        <w:t>legalità</w:t>
      </w:r>
      <w:r w:rsidR="00424DC7" w:rsidRPr="00B70579">
        <w:rPr>
          <w:sz w:val="24"/>
          <w:szCs w:val="24"/>
        </w:rPr>
        <w:t>”</w:t>
      </w:r>
      <w:r w:rsidR="00117291" w:rsidRPr="00B70579">
        <w:rPr>
          <w:rStyle w:val="Rimandonotaapidipagina"/>
          <w:sz w:val="24"/>
          <w:szCs w:val="24"/>
        </w:rPr>
        <w:footnoteReference w:id="14"/>
      </w:r>
      <w:r w:rsidR="007C36BB" w:rsidRPr="00B70579">
        <w:rPr>
          <w:sz w:val="24"/>
          <w:szCs w:val="24"/>
        </w:rPr>
        <w:t>.</w:t>
      </w:r>
    </w:p>
    <w:p w14:paraId="3B234F95" w14:textId="6DC73414" w:rsidR="001375A2" w:rsidRPr="002F4171" w:rsidRDefault="00E449B3" w:rsidP="00E65C57">
      <w:pPr>
        <w:pStyle w:val="parar1"/>
        <w:spacing w:line="360" w:lineRule="auto"/>
        <w:jc w:val="both"/>
        <w:rPr>
          <w:sz w:val="24"/>
          <w:szCs w:val="24"/>
        </w:rPr>
      </w:pPr>
      <w:r w:rsidRPr="00B70579">
        <w:rPr>
          <w:sz w:val="24"/>
          <w:szCs w:val="24"/>
        </w:rPr>
        <w:t>Sulla base di queste considerazioni, quindi, la giurisprudenza ha generalmente escluso che la richiesta di rimozione in autotutela di un provvedimento di primo grado</w:t>
      </w:r>
      <w:r w:rsidR="00075E5D">
        <w:rPr>
          <w:sz w:val="24"/>
          <w:szCs w:val="24"/>
        </w:rPr>
        <w:t xml:space="preserve"> (tipico atto di sollecitazione dei poteri d’ufficio della p.A.)</w:t>
      </w:r>
      <w:r w:rsidRPr="00B70579">
        <w:rPr>
          <w:sz w:val="24"/>
          <w:szCs w:val="24"/>
        </w:rPr>
        <w:t>, divenuto ormai inoppugnabile, sia sorretta da una posizione giuridica legittimante; e ciò in quanto l'ordinamento, proteggendo la certezza dei rapporti giuridici, attribuisce una precipua importanza al principio della inoppugnabilità</w:t>
      </w:r>
      <w:r w:rsidRPr="00B70579">
        <w:rPr>
          <w:rStyle w:val="Rimandonotaapidipagina"/>
          <w:sz w:val="24"/>
          <w:szCs w:val="24"/>
        </w:rPr>
        <w:footnoteReference w:id="15"/>
      </w:r>
      <w:r w:rsidRPr="00B70579">
        <w:rPr>
          <w:sz w:val="24"/>
          <w:szCs w:val="24"/>
        </w:rPr>
        <w:t>, il quale</w:t>
      </w:r>
      <w:r w:rsidRPr="00B70579">
        <w:rPr>
          <w:rStyle w:val="blackunder"/>
          <w:sz w:val="24"/>
          <w:szCs w:val="24"/>
        </w:rPr>
        <w:t xml:space="preserve"> non può essere messo in forse dalla richiesta di quel</w:t>
      </w:r>
      <w:r w:rsidRPr="00B70579">
        <w:rPr>
          <w:sz w:val="24"/>
          <w:szCs w:val="24"/>
        </w:rPr>
        <w:t xml:space="preserve"> domandante che, non avendo esercitato nel termine di decadenza il potere di reazione processuale avverso il provvedimento, ha “consumato” la propria legittimazione con l'inutile decorso del tempo</w:t>
      </w:r>
      <w:r w:rsidRPr="00B70579">
        <w:rPr>
          <w:rStyle w:val="Rimandonotaapidipagina"/>
          <w:sz w:val="24"/>
          <w:szCs w:val="24"/>
        </w:rPr>
        <w:footnoteReference w:id="16"/>
      </w:r>
      <w:r w:rsidRPr="00B70579">
        <w:rPr>
          <w:sz w:val="24"/>
          <w:szCs w:val="24"/>
        </w:rPr>
        <w:t>.</w:t>
      </w:r>
      <w:r w:rsidR="002F4171">
        <w:rPr>
          <w:sz w:val="24"/>
          <w:szCs w:val="24"/>
        </w:rPr>
        <w:t xml:space="preserve"> </w:t>
      </w:r>
      <w:r w:rsidRPr="00B70579">
        <w:rPr>
          <w:sz w:val="24"/>
          <w:szCs w:val="24"/>
        </w:rPr>
        <w:t xml:space="preserve">La richiesta di riesame si mostra, quindi, </w:t>
      </w:r>
      <w:r w:rsidRPr="00B70579">
        <w:rPr>
          <w:sz w:val="24"/>
          <w:szCs w:val="24"/>
        </w:rPr>
        <w:lastRenderedPageBreak/>
        <w:t>inammissibile, in quanto non supportata da una legittimazione dell’</w:t>
      </w:r>
      <w:r w:rsidR="000F3AD8">
        <w:rPr>
          <w:sz w:val="24"/>
          <w:szCs w:val="24"/>
        </w:rPr>
        <w:t>amministrato</w:t>
      </w:r>
      <w:r w:rsidRPr="00B70579">
        <w:rPr>
          <w:sz w:val="24"/>
          <w:szCs w:val="24"/>
        </w:rPr>
        <w:t xml:space="preserve"> a ottenere l’avvio del procedimento (e, quindi, la sua consequenziale conclusione).</w:t>
      </w:r>
      <w:r w:rsidR="00075E5D">
        <w:rPr>
          <w:sz w:val="24"/>
          <w:szCs w:val="24"/>
        </w:rPr>
        <w:t xml:space="preserve"> Per tali motivi, non sussiste un dover</w:t>
      </w:r>
      <w:r w:rsidR="00006D09">
        <w:rPr>
          <w:sz w:val="24"/>
          <w:szCs w:val="24"/>
        </w:rPr>
        <w:t>e di procedere, in capo alla p.</w:t>
      </w:r>
      <w:r w:rsidR="00075E5D">
        <w:rPr>
          <w:sz w:val="24"/>
          <w:szCs w:val="24"/>
        </w:rPr>
        <w:t xml:space="preserve">A., né, dunque, un consequenziale dovere di </w:t>
      </w:r>
      <w:r w:rsidR="002F4171">
        <w:rPr>
          <w:sz w:val="24"/>
          <w:szCs w:val="24"/>
        </w:rPr>
        <w:t>provvedere a fronte di tali sollecitazioni</w:t>
      </w:r>
      <w:r w:rsidR="00075E5D">
        <w:rPr>
          <w:sz w:val="24"/>
          <w:szCs w:val="24"/>
        </w:rPr>
        <w:t>.</w:t>
      </w:r>
    </w:p>
    <w:p w14:paraId="03A0945C" w14:textId="36B8582B" w:rsidR="00E65C57" w:rsidRPr="00E65C57" w:rsidRDefault="00E65C57" w:rsidP="00E65C57">
      <w:pPr>
        <w:spacing w:line="360" w:lineRule="auto"/>
        <w:jc w:val="both"/>
        <w:rPr>
          <w:rFonts w:ascii="Times" w:hAnsi="Times" w:cs="Times New Roman"/>
          <w:spacing w:val="2"/>
        </w:rPr>
      </w:pPr>
      <w:r w:rsidRPr="00E65C57">
        <w:rPr>
          <w:rFonts w:ascii="Times" w:hAnsi="Times" w:cs="Times New Roman"/>
          <w:spacing w:val="2"/>
        </w:rPr>
        <w:t xml:space="preserve">A onor del vero, il ragionamento </w:t>
      </w:r>
      <w:r w:rsidRPr="00E65C57">
        <w:rPr>
          <w:rFonts w:ascii="Times" w:hAnsi="Times" w:cs="Times New Roman"/>
          <w:i/>
          <w:spacing w:val="2"/>
        </w:rPr>
        <w:t>de quo</w:t>
      </w:r>
      <w:r w:rsidRPr="00E65C57">
        <w:rPr>
          <w:rFonts w:ascii="Times" w:hAnsi="Times" w:cs="Times New Roman"/>
          <w:spacing w:val="2"/>
        </w:rPr>
        <w:t xml:space="preserve"> non risulta applicabile ai casi di sollecitazione dei poteri di </w:t>
      </w:r>
      <w:r w:rsidR="00BD0606">
        <w:rPr>
          <w:rFonts w:ascii="Times" w:hAnsi="Times" w:cs="Times New Roman"/>
          <w:spacing w:val="2"/>
        </w:rPr>
        <w:t xml:space="preserve">ufficio ex art. 19, comma 6-ter, </w:t>
      </w:r>
      <w:r w:rsidRPr="00E65C57">
        <w:rPr>
          <w:rFonts w:ascii="Times" w:hAnsi="Times" w:cs="Times New Roman"/>
          <w:spacing w:val="2"/>
        </w:rPr>
        <w:t>della legge 241/1990, cit.</w:t>
      </w:r>
      <w:r w:rsidRPr="00E65C57">
        <w:rPr>
          <w:rStyle w:val="Rimandonotaapidipagina"/>
          <w:rFonts w:ascii="Times" w:hAnsi="Times" w:cs="Times New Roman"/>
          <w:spacing w:val="2"/>
        </w:rPr>
        <w:footnoteReference w:id="17"/>
      </w:r>
      <w:r>
        <w:rPr>
          <w:rFonts w:ascii="Times" w:hAnsi="Times" w:cs="Times New Roman"/>
          <w:spacing w:val="2"/>
        </w:rPr>
        <w:t>: q</w:t>
      </w:r>
      <w:r w:rsidRPr="00E65C57">
        <w:rPr>
          <w:rFonts w:ascii="Times" w:hAnsi="Times" w:cs="Times New Roman"/>
          <w:spacing w:val="2"/>
        </w:rPr>
        <w:t>ui, infatti, si configura una ec</w:t>
      </w:r>
      <w:r>
        <w:rPr>
          <w:rFonts w:ascii="Times" w:hAnsi="Times" w:cs="Times New Roman"/>
          <w:spacing w:val="2"/>
        </w:rPr>
        <w:t>cezione a tale regola generale</w:t>
      </w:r>
      <w:r w:rsidR="00BD0606">
        <w:rPr>
          <w:rFonts w:ascii="Times" w:hAnsi="Times" w:cs="Times New Roman"/>
          <w:spacing w:val="2"/>
        </w:rPr>
        <w:t xml:space="preserve"> illustrata, in quanto</w:t>
      </w:r>
      <w:r w:rsidR="00EA5D72">
        <w:rPr>
          <w:rFonts w:ascii="Times" w:hAnsi="Times" w:cs="Times New Roman"/>
          <w:spacing w:val="2"/>
        </w:rPr>
        <w:t xml:space="preserve"> si deve ritenere che</w:t>
      </w:r>
      <w:r w:rsidR="00BD0606">
        <w:rPr>
          <w:rFonts w:ascii="Times" w:hAnsi="Times" w:cs="Times New Roman"/>
          <w:spacing w:val="2"/>
        </w:rPr>
        <w:t>,</w:t>
      </w:r>
      <w:r>
        <w:rPr>
          <w:rFonts w:ascii="Times" w:hAnsi="Times" w:cs="Times New Roman"/>
          <w:spacing w:val="2"/>
        </w:rPr>
        <w:t xml:space="preserve"> </w:t>
      </w:r>
      <w:r w:rsidRPr="00E65C57">
        <w:rPr>
          <w:rFonts w:ascii="Times" w:hAnsi="Times" w:cs="Times New Roman"/>
          <w:spacing w:val="2"/>
        </w:rPr>
        <w:t xml:space="preserve">in questo caso, la sollecitazione presentata dal </w:t>
      </w:r>
      <w:r w:rsidR="00BD0606">
        <w:rPr>
          <w:rFonts w:ascii="Times" w:hAnsi="Times" w:cs="Times New Roman"/>
          <w:spacing w:val="2"/>
        </w:rPr>
        <w:t>terzo</w:t>
      </w:r>
      <w:r w:rsidRPr="00E65C57">
        <w:rPr>
          <w:rFonts w:ascii="Times" w:hAnsi="Times" w:cs="Times New Roman"/>
          <w:spacing w:val="2"/>
        </w:rPr>
        <w:t xml:space="preserve"> av</w:t>
      </w:r>
      <w:r>
        <w:rPr>
          <w:rFonts w:ascii="Times" w:hAnsi="Times" w:cs="Times New Roman"/>
          <w:spacing w:val="2"/>
        </w:rPr>
        <w:t>via essa stessa il procedimento amministrativo</w:t>
      </w:r>
      <w:r w:rsidR="00BD0606">
        <w:rPr>
          <w:rFonts w:ascii="Times" w:hAnsi="Times" w:cs="Times New Roman"/>
          <w:spacing w:val="2"/>
        </w:rPr>
        <w:t>, facendo sorgere, in capo al</w:t>
      </w:r>
      <w:r w:rsidRPr="00E65C57">
        <w:rPr>
          <w:rFonts w:ascii="Times" w:hAnsi="Times" w:cs="Times New Roman"/>
          <w:spacing w:val="2"/>
        </w:rPr>
        <w:t>la p.A. un</w:t>
      </w:r>
      <w:r w:rsidR="00BD0606">
        <w:rPr>
          <w:rFonts w:ascii="Times" w:hAnsi="Times" w:cs="Times New Roman"/>
          <w:spacing w:val="2"/>
        </w:rPr>
        <w:t xml:space="preserve"> dovere concreto di provvedere (e, quindi, di valutare la richiesta avanzata dall’amministrato </w:t>
      </w:r>
      <w:r w:rsidRPr="00E65C57">
        <w:rPr>
          <w:rFonts w:ascii="Times" w:hAnsi="Times" w:cs="Times New Roman"/>
          <w:spacing w:val="2"/>
        </w:rPr>
        <w:t>che r</w:t>
      </w:r>
      <w:r w:rsidR="00BD0606">
        <w:rPr>
          <w:rFonts w:ascii="Times" w:hAnsi="Times" w:cs="Times New Roman"/>
          <w:spacing w:val="2"/>
        </w:rPr>
        <w:t>eputi di essere stato leso dall’attività oggetto della</w:t>
      </w:r>
      <w:r w:rsidRPr="00E65C57">
        <w:rPr>
          <w:rFonts w:ascii="Times" w:hAnsi="Times" w:cs="Times New Roman"/>
          <w:spacing w:val="2"/>
        </w:rPr>
        <w:t xml:space="preserve"> segnalazione</w:t>
      </w:r>
      <w:r w:rsidR="00BD0606">
        <w:rPr>
          <w:rFonts w:ascii="Times" w:hAnsi="Times" w:cs="Times New Roman"/>
          <w:spacing w:val="2"/>
        </w:rPr>
        <w:t>)</w:t>
      </w:r>
      <w:r w:rsidRPr="00E65C57">
        <w:rPr>
          <w:rFonts w:ascii="Times" w:hAnsi="Times" w:cs="Times New Roman"/>
          <w:spacing w:val="2"/>
        </w:rPr>
        <w:t>.</w:t>
      </w:r>
    </w:p>
    <w:p w14:paraId="426843D2" w14:textId="7F479C0B" w:rsidR="00E65C57" w:rsidRPr="00E65C57" w:rsidRDefault="00E65C57" w:rsidP="00E65C57">
      <w:pPr>
        <w:spacing w:line="360" w:lineRule="auto"/>
        <w:jc w:val="both"/>
      </w:pPr>
      <w:r w:rsidRPr="00E65C57">
        <w:rPr>
          <w:rFonts w:ascii="Times" w:hAnsi="Times" w:cs="Times New Roman"/>
          <w:spacing w:val="2"/>
        </w:rPr>
        <w:t xml:space="preserve">Se così non fosse, infatti, si priverebbe di concreta tutela </w:t>
      </w:r>
      <w:r w:rsidR="00BD0606">
        <w:rPr>
          <w:rFonts w:ascii="Times" w:hAnsi="Times" w:cs="Times New Roman"/>
          <w:spacing w:val="2"/>
        </w:rPr>
        <w:t>il</w:t>
      </w:r>
      <w:r w:rsidRPr="00E65C57">
        <w:rPr>
          <w:rFonts w:ascii="Times" w:hAnsi="Times" w:cs="Times New Roman"/>
          <w:spacing w:val="2"/>
        </w:rPr>
        <w:t xml:space="preserve"> terzo, posto che, </w:t>
      </w:r>
      <w:r w:rsidR="005E7A95">
        <w:rPr>
          <w:rFonts w:ascii="Times" w:hAnsi="Times" w:cs="Times New Roman"/>
          <w:spacing w:val="2"/>
        </w:rPr>
        <w:t xml:space="preserve">essendo tale rimedio </w:t>
      </w:r>
      <w:r w:rsidRPr="00E65C57">
        <w:rPr>
          <w:rFonts w:ascii="Times" w:hAnsi="Times" w:cs="Times New Roman"/>
          <w:spacing w:val="2"/>
        </w:rPr>
        <w:t xml:space="preserve">l’unico che esso ha a disposizione per potersi </w:t>
      </w:r>
      <w:r w:rsidR="00BD0606">
        <w:rPr>
          <w:rFonts w:ascii="Times" w:hAnsi="Times" w:cs="Times New Roman"/>
          <w:spacing w:val="2"/>
        </w:rPr>
        <w:t>dolere della lesività dell’attività segnalata</w:t>
      </w:r>
      <w:r w:rsidR="005E7A95">
        <w:rPr>
          <w:rFonts w:ascii="Times" w:hAnsi="Times" w:cs="Times New Roman"/>
          <w:spacing w:val="2"/>
        </w:rPr>
        <w:t>, la norma primaria si svuoterebbe, altrimenti, di contenuto</w:t>
      </w:r>
      <w:r w:rsidRPr="00E65C57">
        <w:rPr>
          <w:rFonts w:ascii="Times" w:hAnsi="Times" w:cs="Times New Roman"/>
          <w:spacing w:val="2"/>
        </w:rPr>
        <w:t xml:space="preserve">: il legislatore, quindi, ha in qualche modo tipizzato l’atto di </w:t>
      </w:r>
      <w:r w:rsidR="004C3F55">
        <w:rPr>
          <w:rFonts w:ascii="Times" w:hAnsi="Times" w:cs="Times New Roman"/>
          <w:spacing w:val="2"/>
        </w:rPr>
        <w:t xml:space="preserve">iniziativa </w:t>
      </w:r>
      <w:r w:rsidRPr="00E65C57">
        <w:rPr>
          <w:rFonts w:ascii="Times" w:hAnsi="Times" w:cs="Times New Roman"/>
          <w:spacing w:val="2"/>
        </w:rPr>
        <w:t xml:space="preserve">parte, </w:t>
      </w:r>
      <w:r w:rsidR="00BD0606">
        <w:rPr>
          <w:rFonts w:ascii="Times" w:hAnsi="Times" w:cs="Times New Roman"/>
          <w:spacing w:val="2"/>
        </w:rPr>
        <w:t>parificandolo</w:t>
      </w:r>
      <w:r w:rsidRPr="00E65C57">
        <w:rPr>
          <w:rFonts w:ascii="Times" w:hAnsi="Times" w:cs="Times New Roman"/>
          <w:spacing w:val="2"/>
        </w:rPr>
        <w:t>, quantomeno sul piano degli effetti, ad una vera e propria istanza in senso stretto</w:t>
      </w:r>
      <w:r w:rsidR="004C3F55">
        <w:rPr>
          <w:rStyle w:val="Rimandonotaapidipagina"/>
          <w:rFonts w:ascii="Times" w:hAnsi="Times" w:cs="Times New Roman"/>
          <w:spacing w:val="2"/>
        </w:rPr>
        <w:footnoteReference w:id="18"/>
      </w:r>
      <w:r w:rsidRPr="00E65C57">
        <w:rPr>
          <w:rFonts w:ascii="Times" w:hAnsi="Times" w:cs="Times New Roman"/>
          <w:spacing w:val="2"/>
        </w:rPr>
        <w:t>.</w:t>
      </w:r>
    </w:p>
    <w:p w14:paraId="22A00FFF" w14:textId="77777777" w:rsidR="005E7A95" w:rsidRDefault="005E7A95" w:rsidP="00961E0A">
      <w:pPr>
        <w:pStyle w:val="parar1"/>
        <w:spacing w:line="360" w:lineRule="auto"/>
        <w:jc w:val="both"/>
      </w:pPr>
    </w:p>
    <w:p w14:paraId="505A098D" w14:textId="3C26471E" w:rsidR="00B70579" w:rsidRPr="00EA65AA" w:rsidRDefault="00475334" w:rsidP="00961E0A">
      <w:pPr>
        <w:pStyle w:val="parar1"/>
        <w:spacing w:line="360" w:lineRule="auto"/>
        <w:jc w:val="both"/>
        <w:rPr>
          <w:b/>
          <w:sz w:val="24"/>
          <w:szCs w:val="24"/>
        </w:rPr>
      </w:pPr>
      <w:r>
        <w:rPr>
          <w:b/>
          <w:sz w:val="24"/>
          <w:szCs w:val="24"/>
        </w:rPr>
        <w:t>2.1. Le denunce qualificate.</w:t>
      </w:r>
    </w:p>
    <w:p w14:paraId="1B2437CD" w14:textId="6902A748" w:rsidR="00840FED" w:rsidRPr="00961E0A" w:rsidRDefault="008B17B6" w:rsidP="00961E0A">
      <w:pPr>
        <w:pStyle w:val="parar1"/>
        <w:spacing w:line="360" w:lineRule="auto"/>
        <w:jc w:val="both"/>
        <w:rPr>
          <w:sz w:val="24"/>
          <w:szCs w:val="24"/>
        </w:rPr>
      </w:pPr>
      <w:r w:rsidRPr="00AE62B9">
        <w:rPr>
          <w:sz w:val="24"/>
          <w:szCs w:val="24"/>
        </w:rPr>
        <w:t>In verità, in</w:t>
      </w:r>
      <w:r w:rsidR="00151DCB" w:rsidRPr="00AE62B9">
        <w:rPr>
          <w:sz w:val="24"/>
          <w:szCs w:val="24"/>
        </w:rPr>
        <w:t xml:space="preserve"> </w:t>
      </w:r>
      <w:r w:rsidR="0020717D" w:rsidRPr="00AE62B9">
        <w:rPr>
          <w:sz w:val="24"/>
          <w:szCs w:val="24"/>
        </w:rPr>
        <w:t>alcuni</w:t>
      </w:r>
      <w:r w:rsidR="00854003">
        <w:rPr>
          <w:sz w:val="24"/>
          <w:szCs w:val="24"/>
        </w:rPr>
        <w:t xml:space="preserve"> casi, </w:t>
      </w:r>
      <w:r w:rsidR="00151DCB" w:rsidRPr="00AE62B9">
        <w:rPr>
          <w:sz w:val="24"/>
          <w:szCs w:val="24"/>
        </w:rPr>
        <w:t xml:space="preserve">i giudici e la dottrina hanno ravvisato la </w:t>
      </w:r>
      <w:r w:rsidR="00A73321" w:rsidRPr="00AE62B9">
        <w:rPr>
          <w:sz w:val="24"/>
          <w:szCs w:val="24"/>
        </w:rPr>
        <w:t>sussistenza</w:t>
      </w:r>
      <w:r w:rsidR="007F619F">
        <w:rPr>
          <w:sz w:val="24"/>
          <w:szCs w:val="24"/>
        </w:rPr>
        <w:t xml:space="preserve"> di un dovere di provv</w:t>
      </w:r>
      <w:r w:rsidR="00151DCB" w:rsidRPr="00AE62B9">
        <w:rPr>
          <w:sz w:val="24"/>
          <w:szCs w:val="24"/>
        </w:rPr>
        <w:t>edere</w:t>
      </w:r>
      <w:r w:rsidR="00854003">
        <w:rPr>
          <w:sz w:val="24"/>
          <w:szCs w:val="24"/>
        </w:rPr>
        <w:t xml:space="preserve"> </w:t>
      </w:r>
      <w:r w:rsidR="00151DCB" w:rsidRPr="00AE62B9">
        <w:rPr>
          <w:sz w:val="24"/>
          <w:szCs w:val="24"/>
        </w:rPr>
        <w:t>della p.A.</w:t>
      </w:r>
      <w:r w:rsidR="00854003">
        <w:rPr>
          <w:sz w:val="24"/>
          <w:szCs w:val="24"/>
        </w:rPr>
        <w:t xml:space="preserve">, </w:t>
      </w:r>
      <w:r w:rsidR="00BB1AEF">
        <w:rPr>
          <w:sz w:val="24"/>
          <w:szCs w:val="24"/>
        </w:rPr>
        <w:t>a fronte d’un atto di sollecitazione dei poteri di ufficio</w:t>
      </w:r>
      <w:r w:rsidR="00151DCB" w:rsidRPr="00AE62B9">
        <w:rPr>
          <w:sz w:val="24"/>
          <w:szCs w:val="24"/>
        </w:rPr>
        <w:t>:</w:t>
      </w:r>
      <w:r w:rsidR="0020717D" w:rsidRPr="00AE62B9">
        <w:rPr>
          <w:sz w:val="24"/>
          <w:szCs w:val="24"/>
        </w:rPr>
        <w:t xml:space="preserve"> ciò è successo al ricorrere delle cd. </w:t>
      </w:r>
      <w:r w:rsidR="0020717D" w:rsidRPr="00EA65AA">
        <w:rPr>
          <w:sz w:val="24"/>
          <w:szCs w:val="24"/>
        </w:rPr>
        <w:t>denunce qualificate,</w:t>
      </w:r>
      <w:r w:rsidR="0020717D" w:rsidRPr="00AE62B9">
        <w:rPr>
          <w:sz w:val="24"/>
          <w:szCs w:val="24"/>
        </w:rPr>
        <w:t xml:space="preserve"> </w:t>
      </w:r>
      <w:r w:rsidR="00273BB0" w:rsidRPr="00AE62B9">
        <w:rPr>
          <w:sz w:val="24"/>
          <w:szCs w:val="24"/>
        </w:rPr>
        <w:t>in co</w:t>
      </w:r>
      <w:r w:rsidR="003964CF">
        <w:rPr>
          <w:sz w:val="24"/>
          <w:szCs w:val="24"/>
        </w:rPr>
        <w:t>rrispondenza</w:t>
      </w:r>
      <w:r w:rsidR="00273BB0" w:rsidRPr="00AE62B9">
        <w:rPr>
          <w:sz w:val="24"/>
          <w:szCs w:val="24"/>
        </w:rPr>
        <w:t xml:space="preserve"> del</w:t>
      </w:r>
      <w:r w:rsidR="0020717D" w:rsidRPr="00AE62B9">
        <w:rPr>
          <w:sz w:val="24"/>
          <w:szCs w:val="24"/>
        </w:rPr>
        <w:t xml:space="preserve">le quali, </w:t>
      </w:r>
      <w:r w:rsidR="00273BB0" w:rsidRPr="00AE62B9">
        <w:rPr>
          <w:sz w:val="24"/>
          <w:szCs w:val="24"/>
        </w:rPr>
        <w:t>s’è detto, il privato vanta un interesse legittimo vero e proprio</w:t>
      </w:r>
      <w:r w:rsidR="007F619F">
        <w:rPr>
          <w:sz w:val="24"/>
          <w:szCs w:val="24"/>
        </w:rPr>
        <w:t xml:space="preserve"> </w:t>
      </w:r>
      <w:r w:rsidR="00AD677F">
        <w:rPr>
          <w:sz w:val="24"/>
          <w:szCs w:val="24"/>
        </w:rPr>
        <w:t xml:space="preserve">(situazione giuridica </w:t>
      </w:r>
      <w:r w:rsidR="00AD677F" w:rsidRPr="00076C54">
        <w:rPr>
          <w:sz w:val="24"/>
          <w:szCs w:val="24"/>
        </w:rPr>
        <w:t>qualificata)</w:t>
      </w:r>
      <w:r w:rsidRPr="00076C54">
        <w:rPr>
          <w:rStyle w:val="Rimandonotaapidipagina"/>
          <w:sz w:val="24"/>
          <w:szCs w:val="24"/>
        </w:rPr>
        <w:footnoteReference w:id="19"/>
      </w:r>
      <w:r w:rsidR="00B046CB" w:rsidRPr="00076C54">
        <w:rPr>
          <w:sz w:val="24"/>
          <w:szCs w:val="24"/>
        </w:rPr>
        <w:t>.</w:t>
      </w:r>
    </w:p>
    <w:p w14:paraId="309481DC" w14:textId="781EAA00" w:rsidR="00961E0A" w:rsidRPr="00961E0A" w:rsidRDefault="001375A2" w:rsidP="00961E0A">
      <w:pPr>
        <w:widowControl w:val="0"/>
        <w:autoSpaceDE w:val="0"/>
        <w:autoSpaceDN w:val="0"/>
        <w:adjustRightInd w:val="0"/>
        <w:spacing w:line="360" w:lineRule="auto"/>
        <w:jc w:val="both"/>
        <w:rPr>
          <w:rFonts w:ascii="Times" w:hAnsi="Times" w:cs="Times"/>
        </w:rPr>
      </w:pPr>
      <w:r w:rsidRPr="00B70579">
        <w:rPr>
          <w:rFonts w:ascii="Times" w:hAnsi="Times" w:cs="Times"/>
        </w:rPr>
        <w:t xml:space="preserve">Si pensi, ad esempio, agli atti variamente denominati (esposti, denunce, segnalazioni) con cui il controinteressato sostanziale sollecita l’esercizio di poteri repressivi, inibitori e sanzionatori su attività (sottoposte al regime autorizzatorio e) da altri intraprese abusivamente o su attività (liberalizzate e) da altri svolte </w:t>
      </w:r>
      <w:r w:rsidRPr="00B70579">
        <w:rPr>
          <w:rFonts w:ascii="Times" w:hAnsi="Times" w:cs="Times"/>
          <w:i/>
          <w:iCs/>
        </w:rPr>
        <w:t>contra legem</w:t>
      </w:r>
      <w:r w:rsidRPr="00B70579">
        <w:rPr>
          <w:rFonts w:ascii="Times" w:hAnsi="Times" w:cs="Times"/>
        </w:rPr>
        <w:t>.</w:t>
      </w:r>
      <w:r w:rsidRPr="00900613">
        <w:rPr>
          <w:rFonts w:ascii="Times" w:hAnsi="Times" w:cs="Times"/>
          <w:color w:val="FF0000"/>
        </w:rPr>
        <w:t xml:space="preserve"> </w:t>
      </w:r>
      <w:r w:rsidRPr="00076C54">
        <w:rPr>
          <w:rFonts w:ascii="Times" w:hAnsi="Times" w:cs="Times"/>
        </w:rPr>
        <w:t>La giurisprudenza si è ormai orientata nel senso di riconoscere in capo all’autore dell’esposto/denuncia/segnalazione un interesse legittimo</w:t>
      </w:r>
      <w:r w:rsidR="00B70579">
        <w:rPr>
          <w:rStyle w:val="Rimandonotaapidipagina"/>
          <w:rFonts w:ascii="Times" w:hAnsi="Times" w:cs="Times"/>
        </w:rPr>
        <w:footnoteReference w:id="20"/>
      </w:r>
      <w:r w:rsidR="00B23379">
        <w:rPr>
          <w:rFonts w:ascii="Times" w:hAnsi="Times" w:cs="Times"/>
        </w:rPr>
        <w:t>.</w:t>
      </w:r>
      <w:r w:rsidR="00EA65AA">
        <w:rPr>
          <w:rFonts w:ascii="Times" w:hAnsi="Times" w:cs="Times"/>
        </w:rPr>
        <w:t xml:space="preserve"> </w:t>
      </w:r>
      <w:r w:rsidR="00B70579">
        <w:rPr>
          <w:rFonts w:ascii="Times" w:hAnsi="Times" w:cs="Times"/>
        </w:rPr>
        <w:t>In</w:t>
      </w:r>
      <w:r w:rsidR="00961E0A">
        <w:rPr>
          <w:rFonts w:ascii="Times" w:hAnsi="Times" w:cs="Times"/>
        </w:rPr>
        <w:t xml:space="preserve"> questi </w:t>
      </w:r>
      <w:r w:rsidR="00961E0A">
        <w:rPr>
          <w:rFonts w:ascii="Times" w:hAnsi="Times" w:cs="Times"/>
        </w:rPr>
        <w:lastRenderedPageBreak/>
        <w:t>casi,</w:t>
      </w:r>
      <w:r w:rsidR="001547BD">
        <w:rPr>
          <w:rFonts w:ascii="Times" w:hAnsi="Times" w:cs="Times"/>
        </w:rPr>
        <w:t xml:space="preserve"> </w:t>
      </w:r>
      <w:r w:rsidR="00B70579">
        <w:rPr>
          <w:rFonts w:ascii="Times" w:hAnsi="Times" w:cs="Times"/>
        </w:rPr>
        <w:t>l’atto di impulso non è inammissibile, in quanto supportato da una effettiva legittimazione del richiedente.</w:t>
      </w:r>
    </w:p>
    <w:p w14:paraId="692ED7FF" w14:textId="75BE52CA" w:rsidR="00B70579" w:rsidRDefault="00E449B3" w:rsidP="00C12C5C">
      <w:pPr>
        <w:spacing w:line="360" w:lineRule="auto"/>
        <w:jc w:val="both"/>
        <w:rPr>
          <w:rFonts w:ascii="Times" w:hAnsi="Times" w:cs="Times New Roman"/>
        </w:rPr>
      </w:pPr>
      <w:r>
        <w:rPr>
          <w:rFonts w:ascii="Times" w:hAnsi="Times" w:cs="Times New Roman"/>
        </w:rPr>
        <w:t>Allo stesso modo,</w:t>
      </w:r>
      <w:r w:rsidR="00C12C5C" w:rsidRPr="00076C54">
        <w:rPr>
          <w:rFonts w:ascii="Times" w:hAnsi="Times" w:cs="Times New Roman"/>
        </w:rPr>
        <w:t xml:space="preserve"> la giurisprudenza ha r</w:t>
      </w:r>
      <w:r w:rsidR="00B70579">
        <w:rPr>
          <w:rFonts w:ascii="Times" w:hAnsi="Times" w:cs="Times New Roman"/>
        </w:rPr>
        <w:t>itenuto che la legittimazione del richiedente sussista anche nel caso in cui questo presenti una istanza di riesame prima che scadano i termini di</w:t>
      </w:r>
      <w:r w:rsidR="002F4171">
        <w:rPr>
          <w:rFonts w:ascii="Times" w:hAnsi="Times" w:cs="Times New Roman"/>
        </w:rPr>
        <w:t xml:space="preserve"> decadenza entro cui per potere</w:t>
      </w:r>
      <w:r w:rsidR="00B70579">
        <w:rPr>
          <w:rFonts w:ascii="Times" w:hAnsi="Times" w:cs="Times New Roman"/>
        </w:rPr>
        <w:t xml:space="preserve"> impugnare</w:t>
      </w:r>
      <w:r w:rsidR="002F4171">
        <w:rPr>
          <w:rFonts w:ascii="Times" w:hAnsi="Times" w:cs="Times New Roman"/>
        </w:rPr>
        <w:t>,</w:t>
      </w:r>
      <w:r w:rsidR="00B70579">
        <w:rPr>
          <w:rFonts w:ascii="Times" w:hAnsi="Times" w:cs="Times New Roman"/>
        </w:rPr>
        <w:t xml:space="preserve"> in sede process</w:t>
      </w:r>
      <w:r w:rsidR="00EA65AA">
        <w:rPr>
          <w:rFonts w:ascii="Times" w:hAnsi="Times" w:cs="Times New Roman"/>
        </w:rPr>
        <w:t xml:space="preserve">uale, </w:t>
      </w:r>
      <w:r w:rsidR="002F4171">
        <w:rPr>
          <w:rFonts w:ascii="Times" w:hAnsi="Times" w:cs="Times New Roman"/>
        </w:rPr>
        <w:t xml:space="preserve">l’atto di cui si chiede il riesame stesso, </w:t>
      </w:r>
      <w:r w:rsidR="00EA65AA">
        <w:rPr>
          <w:rFonts w:ascii="Times" w:hAnsi="Times" w:cs="Times New Roman"/>
        </w:rPr>
        <w:t>mancando, in tal caso, l’</w:t>
      </w:r>
      <w:r w:rsidR="00B70579">
        <w:rPr>
          <w:rFonts w:ascii="Times" w:hAnsi="Times" w:cs="Times New Roman"/>
        </w:rPr>
        <w:t>intento elusivo che possa minare il principio della inoppugnabilità.</w:t>
      </w:r>
    </w:p>
    <w:p w14:paraId="5C9BE1DB" w14:textId="58AC23AC" w:rsidR="00B70579" w:rsidRPr="000D1F04" w:rsidRDefault="00B70579" w:rsidP="00016888">
      <w:pPr>
        <w:pStyle w:val="parar1"/>
        <w:spacing w:line="360" w:lineRule="auto"/>
        <w:jc w:val="both"/>
        <w:rPr>
          <w:sz w:val="24"/>
          <w:szCs w:val="24"/>
        </w:rPr>
      </w:pPr>
      <w:r>
        <w:rPr>
          <w:sz w:val="24"/>
          <w:szCs w:val="24"/>
        </w:rPr>
        <w:t>Il</w:t>
      </w:r>
      <w:r w:rsidR="00E449B3">
        <w:rPr>
          <w:sz w:val="24"/>
          <w:szCs w:val="24"/>
        </w:rPr>
        <w:t xml:space="preserve"> punto fondamentale è notare </w:t>
      </w:r>
      <w:r w:rsidR="00075E5D">
        <w:rPr>
          <w:sz w:val="24"/>
          <w:szCs w:val="24"/>
        </w:rPr>
        <w:t>che</w:t>
      </w:r>
      <w:r w:rsidR="00E449B3">
        <w:rPr>
          <w:sz w:val="24"/>
          <w:szCs w:val="24"/>
        </w:rPr>
        <w:t>, in quest</w:t>
      </w:r>
      <w:r w:rsidR="00075E5D">
        <w:rPr>
          <w:sz w:val="24"/>
          <w:szCs w:val="24"/>
        </w:rPr>
        <w:t>e ipotesi di “denunce” sorrette da legittimazione del richiedente</w:t>
      </w:r>
      <w:r w:rsidR="00E449B3">
        <w:rPr>
          <w:sz w:val="24"/>
          <w:szCs w:val="24"/>
        </w:rPr>
        <w:t xml:space="preserve">, </w:t>
      </w:r>
      <w:r w:rsidR="00075E5D">
        <w:rPr>
          <w:sz w:val="24"/>
          <w:szCs w:val="24"/>
        </w:rPr>
        <w:t xml:space="preserve">l’atto di impulso </w:t>
      </w:r>
      <w:r w:rsidR="002F4171">
        <w:rPr>
          <w:sz w:val="24"/>
          <w:szCs w:val="24"/>
        </w:rPr>
        <w:t>non è</w:t>
      </w:r>
      <w:r>
        <w:rPr>
          <w:sz w:val="24"/>
          <w:szCs w:val="24"/>
        </w:rPr>
        <w:t xml:space="preserve"> </w:t>
      </w:r>
      <w:r w:rsidR="00075E5D">
        <w:rPr>
          <w:sz w:val="24"/>
          <w:szCs w:val="24"/>
        </w:rPr>
        <w:t xml:space="preserve">comunque </w:t>
      </w:r>
      <w:r>
        <w:rPr>
          <w:sz w:val="24"/>
          <w:szCs w:val="24"/>
        </w:rPr>
        <w:t>capace</w:t>
      </w:r>
      <w:r w:rsidR="00075E5D">
        <w:rPr>
          <w:sz w:val="24"/>
          <w:szCs w:val="24"/>
        </w:rPr>
        <w:t>, esso stesso,</w:t>
      </w:r>
      <w:r>
        <w:rPr>
          <w:sz w:val="24"/>
          <w:szCs w:val="24"/>
        </w:rPr>
        <w:t xml:space="preserve"> di avviare, in automatico, il </w:t>
      </w:r>
      <w:r w:rsidRPr="00475334">
        <w:rPr>
          <w:sz w:val="24"/>
          <w:szCs w:val="24"/>
        </w:rPr>
        <w:t>procedimento amministrativo: sarà sempre la pubblica amministrazione, infatti, qualora l’atto del privato venga presentato, a decidere</w:t>
      </w:r>
      <w:r w:rsidR="00075E5D" w:rsidRPr="00475334">
        <w:rPr>
          <w:sz w:val="24"/>
          <w:szCs w:val="24"/>
        </w:rPr>
        <w:t>, superata la fase della delibazione,</w:t>
      </w:r>
      <w:r w:rsidRPr="00475334">
        <w:rPr>
          <w:sz w:val="24"/>
          <w:szCs w:val="24"/>
        </w:rPr>
        <w:t xml:space="preserve"> se avviare il procedimento</w:t>
      </w:r>
      <w:r w:rsidR="00075E5D" w:rsidRPr="00475334">
        <w:rPr>
          <w:sz w:val="24"/>
          <w:szCs w:val="24"/>
        </w:rPr>
        <w:t xml:space="preserve"> amministrativo,</w:t>
      </w:r>
      <w:r w:rsidRPr="00475334">
        <w:rPr>
          <w:sz w:val="24"/>
          <w:szCs w:val="24"/>
        </w:rPr>
        <w:t xml:space="preserve"> oppure no; </w:t>
      </w:r>
      <w:r w:rsidR="00075E5D" w:rsidRPr="00475334">
        <w:rPr>
          <w:sz w:val="24"/>
          <w:szCs w:val="24"/>
        </w:rPr>
        <w:t xml:space="preserve">laddove deciderà di avviarlo, </w:t>
      </w:r>
      <w:r w:rsidR="002F4171">
        <w:rPr>
          <w:sz w:val="24"/>
          <w:szCs w:val="24"/>
        </w:rPr>
        <w:t xml:space="preserve">essa </w:t>
      </w:r>
      <w:r w:rsidR="00075E5D" w:rsidRPr="00475334">
        <w:rPr>
          <w:sz w:val="24"/>
          <w:szCs w:val="24"/>
        </w:rPr>
        <w:t>avrà poi</w:t>
      </w:r>
      <w:r w:rsidR="002F4171">
        <w:rPr>
          <w:sz w:val="24"/>
          <w:szCs w:val="24"/>
        </w:rPr>
        <w:t xml:space="preserve"> certamente</w:t>
      </w:r>
      <w:r w:rsidR="00075E5D" w:rsidRPr="00475334">
        <w:rPr>
          <w:sz w:val="24"/>
          <w:szCs w:val="24"/>
        </w:rPr>
        <w:t xml:space="preserve"> il </w:t>
      </w:r>
      <w:r w:rsidR="002F4171">
        <w:rPr>
          <w:sz w:val="24"/>
          <w:szCs w:val="24"/>
        </w:rPr>
        <w:t>dovere di concluderlo in forma espressa</w:t>
      </w:r>
      <w:r w:rsidR="00075E5D" w:rsidRPr="00475334">
        <w:rPr>
          <w:sz w:val="24"/>
          <w:szCs w:val="24"/>
        </w:rPr>
        <w:t xml:space="preserve"> (e, perc</w:t>
      </w:r>
      <w:r w:rsidR="002F4171">
        <w:rPr>
          <w:sz w:val="24"/>
          <w:szCs w:val="24"/>
        </w:rPr>
        <w:t>iò, il privato potrà eventualmente adir</w:t>
      </w:r>
      <w:r w:rsidR="00075E5D" w:rsidRPr="00475334">
        <w:rPr>
          <w:sz w:val="24"/>
          <w:szCs w:val="24"/>
        </w:rPr>
        <w:t>e</w:t>
      </w:r>
      <w:r w:rsidR="002F4171">
        <w:rPr>
          <w:sz w:val="24"/>
          <w:szCs w:val="24"/>
        </w:rPr>
        <w:t xml:space="preserve"> </w:t>
      </w:r>
      <w:r w:rsidR="00075E5D" w:rsidRPr="00475334">
        <w:rPr>
          <w:sz w:val="24"/>
          <w:szCs w:val="24"/>
        </w:rPr>
        <w:t>il giudice amministrativo per chiedere che q</w:t>
      </w:r>
      <w:r w:rsidR="002F4171">
        <w:rPr>
          <w:sz w:val="24"/>
          <w:szCs w:val="24"/>
        </w:rPr>
        <w:t>uesti accerti l’illegittimità d</w:t>
      </w:r>
      <w:r w:rsidR="00075E5D" w:rsidRPr="00475334">
        <w:rPr>
          <w:sz w:val="24"/>
          <w:szCs w:val="24"/>
        </w:rPr>
        <w:t>e</w:t>
      </w:r>
      <w:r w:rsidR="002F4171">
        <w:rPr>
          <w:sz w:val="24"/>
          <w:szCs w:val="24"/>
        </w:rPr>
        <w:t>l</w:t>
      </w:r>
      <w:r w:rsidR="00075E5D" w:rsidRPr="00475334">
        <w:rPr>
          <w:sz w:val="24"/>
          <w:szCs w:val="24"/>
        </w:rPr>
        <w:t xml:space="preserve"> silenzio serbato alla p.A., a fronte d’un procedimento aperto e avv</w:t>
      </w:r>
      <w:r w:rsidR="002F4171">
        <w:rPr>
          <w:sz w:val="24"/>
          <w:szCs w:val="24"/>
        </w:rPr>
        <w:t>iato</w:t>
      </w:r>
      <w:r w:rsidR="000F3AD8">
        <w:rPr>
          <w:sz w:val="24"/>
          <w:szCs w:val="24"/>
        </w:rPr>
        <w:t>, ma mai concluso</w:t>
      </w:r>
      <w:r w:rsidR="002F4171">
        <w:rPr>
          <w:sz w:val="24"/>
          <w:szCs w:val="24"/>
        </w:rPr>
        <w:t xml:space="preserve">); laddove </w:t>
      </w:r>
      <w:r w:rsidR="00075E5D" w:rsidRPr="00475334">
        <w:rPr>
          <w:sz w:val="24"/>
          <w:szCs w:val="24"/>
        </w:rPr>
        <w:t xml:space="preserve">non lo aprirà, invece, </w:t>
      </w:r>
      <w:r w:rsidR="002F4171">
        <w:rPr>
          <w:sz w:val="24"/>
          <w:szCs w:val="24"/>
        </w:rPr>
        <w:t xml:space="preserve">essa non dovrà affatto concluderlo; e </w:t>
      </w:r>
      <w:r w:rsidRPr="00475334">
        <w:rPr>
          <w:sz w:val="24"/>
          <w:szCs w:val="24"/>
        </w:rPr>
        <w:t xml:space="preserve">il privato, </w:t>
      </w:r>
      <w:r w:rsidR="002F4171">
        <w:rPr>
          <w:sz w:val="24"/>
          <w:szCs w:val="24"/>
        </w:rPr>
        <w:t>quindi, laddove riterrà</w:t>
      </w:r>
      <w:r w:rsidRPr="00475334">
        <w:rPr>
          <w:sz w:val="24"/>
          <w:szCs w:val="24"/>
        </w:rPr>
        <w:t xml:space="preserve"> di </w:t>
      </w:r>
      <w:r w:rsidR="00632F75" w:rsidRPr="00475334">
        <w:rPr>
          <w:sz w:val="24"/>
          <w:szCs w:val="24"/>
        </w:rPr>
        <w:t>essere</w:t>
      </w:r>
      <w:r w:rsidRPr="00475334">
        <w:rPr>
          <w:sz w:val="24"/>
          <w:szCs w:val="24"/>
        </w:rPr>
        <w:t xml:space="preserve"> stato leso da questo mancato avvio, in quanto legittimato a chiederlo e pretenderlo, </w:t>
      </w:r>
      <w:r w:rsidR="002F4171">
        <w:rPr>
          <w:sz w:val="24"/>
          <w:szCs w:val="24"/>
        </w:rPr>
        <w:t>rivolge</w:t>
      </w:r>
      <w:r w:rsidR="00C34110">
        <w:rPr>
          <w:sz w:val="24"/>
          <w:szCs w:val="24"/>
        </w:rPr>
        <w:t xml:space="preserve">ndosi al giudice amministrativo, </w:t>
      </w:r>
      <w:r w:rsidRPr="00475334">
        <w:rPr>
          <w:sz w:val="24"/>
          <w:szCs w:val="24"/>
        </w:rPr>
        <w:t xml:space="preserve">non </w:t>
      </w:r>
      <w:r w:rsidRPr="000D1F04">
        <w:rPr>
          <w:sz w:val="24"/>
          <w:szCs w:val="24"/>
        </w:rPr>
        <w:t>dovrà lamentare un concreto inadempimento</w:t>
      </w:r>
      <w:r w:rsidR="00632F75" w:rsidRPr="000D1F04">
        <w:rPr>
          <w:sz w:val="24"/>
          <w:szCs w:val="24"/>
        </w:rPr>
        <w:t xml:space="preserve"> </w:t>
      </w:r>
      <w:r w:rsidRPr="000D1F04">
        <w:rPr>
          <w:sz w:val="24"/>
          <w:szCs w:val="24"/>
        </w:rPr>
        <w:t>del dovere di provvedere, bensì, un inadempimento del cd. dovere di procedere.</w:t>
      </w:r>
      <w:r w:rsidR="00632F75" w:rsidRPr="000D1F04">
        <w:rPr>
          <w:sz w:val="24"/>
          <w:szCs w:val="24"/>
        </w:rPr>
        <w:t xml:space="preserve"> </w:t>
      </w:r>
      <w:r w:rsidR="00075E5D" w:rsidRPr="000D1F04">
        <w:rPr>
          <w:sz w:val="24"/>
          <w:szCs w:val="24"/>
        </w:rPr>
        <w:t>I</w:t>
      </w:r>
      <w:r w:rsidRPr="000D1F04">
        <w:rPr>
          <w:sz w:val="24"/>
          <w:szCs w:val="24"/>
        </w:rPr>
        <w:t xml:space="preserve">l dovere di </w:t>
      </w:r>
      <w:r w:rsidR="00632F75" w:rsidRPr="000D1F04">
        <w:rPr>
          <w:sz w:val="24"/>
          <w:szCs w:val="24"/>
        </w:rPr>
        <w:t>provvedere,</w:t>
      </w:r>
      <w:r w:rsidRPr="000D1F04">
        <w:rPr>
          <w:sz w:val="24"/>
          <w:szCs w:val="24"/>
        </w:rPr>
        <w:t xml:space="preserve"> infatti, fino a quando il</w:t>
      </w:r>
      <w:r w:rsidR="000F3AD8">
        <w:rPr>
          <w:sz w:val="24"/>
          <w:szCs w:val="24"/>
        </w:rPr>
        <w:t xml:space="preserve"> procedimento non venga avviato</w:t>
      </w:r>
      <w:r w:rsidRPr="000D1F04">
        <w:rPr>
          <w:sz w:val="24"/>
          <w:szCs w:val="24"/>
        </w:rPr>
        <w:t xml:space="preserve">, </w:t>
      </w:r>
      <w:r w:rsidR="00075E5D" w:rsidRPr="000D1F04">
        <w:rPr>
          <w:sz w:val="24"/>
          <w:szCs w:val="24"/>
        </w:rPr>
        <w:t>non</w:t>
      </w:r>
      <w:r w:rsidRPr="000D1F04">
        <w:rPr>
          <w:sz w:val="24"/>
          <w:szCs w:val="24"/>
        </w:rPr>
        <w:t xml:space="preserve"> sorge, in capo alla p.A.</w:t>
      </w:r>
      <w:r w:rsidR="00075E5D" w:rsidRPr="000D1F04">
        <w:rPr>
          <w:sz w:val="24"/>
          <w:szCs w:val="24"/>
        </w:rPr>
        <w:t xml:space="preserve"> Pertanto, non è stigmatizzabile in sede processuale dall’i</w:t>
      </w:r>
      <w:r w:rsidR="002F4171">
        <w:rPr>
          <w:sz w:val="24"/>
          <w:szCs w:val="24"/>
        </w:rPr>
        <w:t>nteressato</w:t>
      </w:r>
      <w:r w:rsidR="00075E5D" w:rsidRPr="000D1F04">
        <w:rPr>
          <w:sz w:val="24"/>
          <w:szCs w:val="24"/>
        </w:rPr>
        <w:t>.</w:t>
      </w:r>
    </w:p>
    <w:p w14:paraId="16B6DE11" w14:textId="06EC3ACC" w:rsidR="002F4171" w:rsidRPr="001E75A5" w:rsidRDefault="002F4171" w:rsidP="002F4171">
      <w:pPr>
        <w:pStyle w:val="parar1"/>
        <w:spacing w:line="360" w:lineRule="auto"/>
        <w:jc w:val="both"/>
        <w:rPr>
          <w:sz w:val="24"/>
          <w:szCs w:val="24"/>
        </w:rPr>
      </w:pPr>
      <w:r w:rsidRPr="001E75A5">
        <w:rPr>
          <w:sz w:val="24"/>
          <w:szCs w:val="24"/>
        </w:rPr>
        <w:t xml:space="preserve">Risulta imprecisa, </w:t>
      </w:r>
      <w:r>
        <w:rPr>
          <w:sz w:val="24"/>
          <w:szCs w:val="24"/>
        </w:rPr>
        <w:t>quindi</w:t>
      </w:r>
      <w:r w:rsidRPr="001E75A5">
        <w:rPr>
          <w:sz w:val="24"/>
          <w:szCs w:val="24"/>
        </w:rPr>
        <w:t xml:space="preserve">, la norma di cui all’articolo 2, primo comma, primo periodo della legge 7 agosto 1990, n. 241: la pubblica amministrazione </w:t>
      </w:r>
      <w:r>
        <w:rPr>
          <w:sz w:val="24"/>
          <w:szCs w:val="24"/>
        </w:rPr>
        <w:t xml:space="preserve">non ha un dovere di provvedere </w:t>
      </w:r>
      <w:r w:rsidRPr="001E75A5">
        <w:rPr>
          <w:sz w:val="24"/>
          <w:szCs w:val="24"/>
        </w:rPr>
        <w:t xml:space="preserve">laddove il procedimento </w:t>
      </w:r>
      <w:r w:rsidRPr="001E75A5">
        <w:rPr>
          <w:i/>
          <w:sz w:val="24"/>
          <w:szCs w:val="24"/>
        </w:rPr>
        <w:t>debba</w:t>
      </w:r>
      <w:r>
        <w:rPr>
          <w:sz w:val="24"/>
          <w:szCs w:val="24"/>
        </w:rPr>
        <w:t xml:space="preserve"> essere iniziato d’ufficio</w:t>
      </w:r>
      <w:r w:rsidRPr="001E75A5">
        <w:rPr>
          <w:sz w:val="24"/>
          <w:szCs w:val="24"/>
        </w:rPr>
        <w:t xml:space="preserve">, bensì, laddove il procedimento </w:t>
      </w:r>
      <w:r w:rsidRPr="001E75A5">
        <w:rPr>
          <w:i/>
          <w:sz w:val="24"/>
          <w:szCs w:val="24"/>
        </w:rPr>
        <w:t xml:space="preserve">sia </w:t>
      </w:r>
      <w:r w:rsidRPr="001E75A5">
        <w:rPr>
          <w:sz w:val="24"/>
          <w:szCs w:val="24"/>
        </w:rPr>
        <w:t xml:space="preserve">iniziato d’ufficio; ché, fino ad allora, </w:t>
      </w:r>
      <w:r w:rsidR="00E3034E">
        <w:rPr>
          <w:sz w:val="24"/>
          <w:szCs w:val="24"/>
        </w:rPr>
        <w:t xml:space="preserve">se anche titolare di situazione giuridico-soggettiva differenziata e qualificata, come visto, </w:t>
      </w:r>
      <w:r w:rsidRPr="001E75A5">
        <w:rPr>
          <w:sz w:val="24"/>
          <w:szCs w:val="24"/>
        </w:rPr>
        <w:t>l’interessato non può pretendere l’ottenimento di un provvedimento espresso.</w:t>
      </w:r>
    </w:p>
    <w:p w14:paraId="31699D3D" w14:textId="5EE15D9E" w:rsidR="00C96D18" w:rsidRPr="00206426" w:rsidRDefault="002F4171" w:rsidP="00C96D18">
      <w:pPr>
        <w:pStyle w:val="parar1"/>
        <w:spacing w:line="360" w:lineRule="auto"/>
        <w:jc w:val="both"/>
        <w:rPr>
          <w:sz w:val="24"/>
          <w:szCs w:val="24"/>
        </w:rPr>
      </w:pPr>
      <w:r>
        <w:rPr>
          <w:sz w:val="24"/>
          <w:szCs w:val="24"/>
        </w:rPr>
        <w:t>Risultano criticabili, dunque</w:t>
      </w:r>
      <w:r w:rsidR="00075E5D" w:rsidRPr="00206426">
        <w:rPr>
          <w:sz w:val="24"/>
          <w:szCs w:val="24"/>
        </w:rPr>
        <w:t xml:space="preserve">, </w:t>
      </w:r>
      <w:r>
        <w:rPr>
          <w:sz w:val="24"/>
          <w:szCs w:val="24"/>
        </w:rPr>
        <w:t xml:space="preserve">alla luce di queste considerazioni, </w:t>
      </w:r>
      <w:r w:rsidR="00075E5D" w:rsidRPr="00206426">
        <w:rPr>
          <w:sz w:val="24"/>
          <w:szCs w:val="24"/>
        </w:rPr>
        <w:t>le sentenze del giudice amministrativo che, fino ad ora, hanno rilevato un inadempimento del dovere di prov</w:t>
      </w:r>
      <w:r>
        <w:rPr>
          <w:sz w:val="24"/>
          <w:szCs w:val="24"/>
        </w:rPr>
        <w:t>vedere della p.A. a fronte d’un mancato avvio del procedimento ne</w:t>
      </w:r>
      <w:r w:rsidR="000F3AD8">
        <w:rPr>
          <w:sz w:val="24"/>
          <w:szCs w:val="24"/>
        </w:rPr>
        <w:t>l</w:t>
      </w:r>
      <w:r>
        <w:rPr>
          <w:sz w:val="24"/>
          <w:szCs w:val="24"/>
        </w:rPr>
        <w:t xml:space="preserve"> caso delle</w:t>
      </w:r>
      <w:r w:rsidR="00075E5D" w:rsidRPr="00206426">
        <w:rPr>
          <w:sz w:val="24"/>
          <w:szCs w:val="24"/>
        </w:rPr>
        <w:t xml:space="preserve"> suddette denunce qualificate</w:t>
      </w:r>
      <w:r w:rsidR="00C96D18" w:rsidRPr="00206426">
        <w:rPr>
          <w:rStyle w:val="Rimandonotaapidipagina"/>
          <w:sz w:val="24"/>
          <w:szCs w:val="24"/>
        </w:rPr>
        <w:footnoteReference w:id="21"/>
      </w:r>
      <w:r w:rsidR="00C96D18" w:rsidRPr="00206426">
        <w:rPr>
          <w:sz w:val="24"/>
          <w:szCs w:val="24"/>
        </w:rPr>
        <w:t>. Esse avrebbero dovuto rilevare, al più, l’inadempimento del dovere di procedere</w:t>
      </w:r>
      <w:r w:rsidR="00C96D18" w:rsidRPr="00206426">
        <w:rPr>
          <w:rStyle w:val="Rimandonotaapidipagina"/>
          <w:sz w:val="24"/>
          <w:szCs w:val="24"/>
        </w:rPr>
        <w:footnoteReference w:id="22"/>
      </w:r>
      <w:r w:rsidR="00C96D18" w:rsidRPr="00206426">
        <w:rPr>
          <w:sz w:val="24"/>
          <w:szCs w:val="24"/>
        </w:rPr>
        <w:t>.</w:t>
      </w:r>
    </w:p>
    <w:p w14:paraId="3BC1F996" w14:textId="5A9A6188" w:rsidR="00C96D18" w:rsidRPr="001E75A5" w:rsidRDefault="00C96D18" w:rsidP="001E75A5">
      <w:pPr>
        <w:widowControl w:val="0"/>
        <w:autoSpaceDE w:val="0"/>
        <w:autoSpaceDN w:val="0"/>
        <w:adjustRightInd w:val="0"/>
        <w:spacing w:line="360" w:lineRule="auto"/>
        <w:jc w:val="both"/>
        <w:rPr>
          <w:rFonts w:ascii="Times" w:hAnsi="Times" w:cs="Times"/>
        </w:rPr>
      </w:pPr>
      <w:r w:rsidRPr="00206426">
        <w:rPr>
          <w:rFonts w:ascii="Times" w:hAnsi="Times" w:cs="Times"/>
        </w:rPr>
        <w:lastRenderedPageBreak/>
        <w:t xml:space="preserve">Dopotutto, le stesse norme </w:t>
      </w:r>
      <w:r w:rsidR="002F4171">
        <w:rPr>
          <w:rFonts w:ascii="Times" w:hAnsi="Times" w:cs="Times"/>
        </w:rPr>
        <w:t xml:space="preserve">della legge n. 241/1990 </w:t>
      </w:r>
      <w:r w:rsidRPr="00206426">
        <w:rPr>
          <w:rFonts w:ascii="Times" w:hAnsi="Times" w:cs="Times"/>
        </w:rPr>
        <w:t>depongono a favore di questa visione</w:t>
      </w:r>
      <w:r w:rsidRPr="000D1F04">
        <w:rPr>
          <w:rFonts w:ascii="Times" w:hAnsi="Times" w:cs="Times"/>
        </w:rPr>
        <w:t>: “</w:t>
      </w:r>
      <w:r w:rsidRPr="000D1F04">
        <w:rPr>
          <w:rFonts w:ascii="Times" w:hAnsi="Times" w:cs="Times"/>
          <w:i/>
        </w:rPr>
        <w:t>i termini per la conclusione del procedimento</w:t>
      </w:r>
      <w:r w:rsidRPr="000D1F04">
        <w:rPr>
          <w:rFonts w:ascii="Times" w:hAnsi="Times" w:cs="Times"/>
        </w:rPr>
        <w:t>”, esse specificano, “</w:t>
      </w:r>
      <w:r w:rsidRPr="000D1F04">
        <w:rPr>
          <w:rFonts w:ascii="Times" w:hAnsi="Times" w:cs="Times"/>
          <w:i/>
        </w:rPr>
        <w:t>decorrono dall’inizio del procedimento d’ufficio</w:t>
      </w:r>
      <w:r w:rsidRPr="000D1F04">
        <w:rPr>
          <w:rFonts w:ascii="Times" w:hAnsi="Times" w:cs="Times"/>
        </w:rPr>
        <w:t xml:space="preserve">” (art. 2, comma </w:t>
      </w:r>
      <w:r w:rsidRPr="001E75A5">
        <w:rPr>
          <w:rFonts w:ascii="Times" w:hAnsi="Times" w:cs="Times"/>
        </w:rPr>
        <w:t>6, l. n. 241/1990): se così è, quando il procedimento per l’esercizio del potere d’ufficio non è iniziato, i termini non decorrono.</w:t>
      </w:r>
    </w:p>
    <w:p w14:paraId="5EE26571" w14:textId="084A2B2D" w:rsidR="00075E5D" w:rsidRPr="001E75A5" w:rsidRDefault="00206426" w:rsidP="001E75A5">
      <w:pPr>
        <w:widowControl w:val="0"/>
        <w:autoSpaceDE w:val="0"/>
        <w:autoSpaceDN w:val="0"/>
        <w:adjustRightInd w:val="0"/>
        <w:spacing w:line="360" w:lineRule="auto"/>
        <w:jc w:val="both"/>
        <w:rPr>
          <w:rFonts w:ascii="Times" w:hAnsi="Times" w:cs="Times"/>
        </w:rPr>
      </w:pPr>
      <w:r>
        <w:rPr>
          <w:rFonts w:ascii="Times" w:hAnsi="Times"/>
        </w:rPr>
        <w:t>In verità, il fatto che i giudici</w:t>
      </w:r>
      <w:r w:rsidR="00075E5D" w:rsidRPr="001E75A5">
        <w:rPr>
          <w:rFonts w:ascii="Times" w:hAnsi="Times"/>
        </w:rPr>
        <w:t xml:space="preserve"> abbia</w:t>
      </w:r>
      <w:r>
        <w:rPr>
          <w:rFonts w:ascii="Times" w:hAnsi="Times"/>
        </w:rPr>
        <w:t>no</w:t>
      </w:r>
      <w:r w:rsidR="002F4171">
        <w:rPr>
          <w:rFonts w:ascii="Times" w:hAnsi="Times"/>
        </w:rPr>
        <w:t xml:space="preserve"> accertato l’</w:t>
      </w:r>
      <w:r w:rsidR="00075E5D" w:rsidRPr="001E75A5">
        <w:rPr>
          <w:rFonts w:ascii="Times" w:hAnsi="Times"/>
        </w:rPr>
        <w:t xml:space="preserve">inadempimento </w:t>
      </w:r>
      <w:r w:rsidR="002F4171">
        <w:rPr>
          <w:rFonts w:ascii="Times" w:hAnsi="Times"/>
        </w:rPr>
        <w:t xml:space="preserve">di un dovere di provvedere deriva, concretamente, </w:t>
      </w:r>
      <w:r w:rsidR="00075E5D" w:rsidRPr="001E75A5">
        <w:rPr>
          <w:rFonts w:ascii="Times" w:hAnsi="Times"/>
        </w:rPr>
        <w:t xml:space="preserve">da una difficoltà </w:t>
      </w:r>
      <w:r w:rsidR="002F4171">
        <w:rPr>
          <w:rFonts w:ascii="Times" w:hAnsi="Times"/>
        </w:rPr>
        <w:t>provocata</w:t>
      </w:r>
      <w:r w:rsidR="00075E5D" w:rsidRPr="001E75A5">
        <w:rPr>
          <w:rFonts w:ascii="Times" w:hAnsi="Times"/>
        </w:rPr>
        <w:t xml:space="preserve"> dalle norme del codice del processo amministrativo:</w:t>
      </w:r>
      <w:r w:rsidR="000D1F04" w:rsidRPr="001E75A5">
        <w:rPr>
          <w:rFonts w:ascii="Times" w:hAnsi="Times"/>
        </w:rPr>
        <w:t xml:space="preserve"> </w:t>
      </w:r>
      <w:r w:rsidR="000D1F04" w:rsidRPr="001E75A5">
        <w:rPr>
          <w:rFonts w:ascii="Times" w:hAnsi="Times" w:cs="Times"/>
        </w:rPr>
        <w:t>nonostante la violazione del dovere di procedere sia stigmatizzabile in sede giurisdizionale da “</w:t>
      </w:r>
      <w:r w:rsidR="000D1F04" w:rsidRPr="001E75A5">
        <w:rPr>
          <w:rFonts w:ascii="Times" w:hAnsi="Times" w:cs="Times"/>
          <w:i/>
          <w:iCs/>
        </w:rPr>
        <w:t>chi vi ha interesse</w:t>
      </w:r>
      <w:r w:rsidR="000D1F04" w:rsidRPr="001E75A5">
        <w:rPr>
          <w:rFonts w:ascii="Times" w:hAnsi="Times" w:cs="Times"/>
        </w:rPr>
        <w:t>” (</w:t>
      </w:r>
      <w:r w:rsidR="000D1F04" w:rsidRPr="001E75A5">
        <w:rPr>
          <w:rFonts w:ascii="Times" w:hAnsi="Times" w:cs="Times"/>
          <w:iCs/>
        </w:rPr>
        <w:t>e, quindi</w:t>
      </w:r>
      <w:r w:rsidR="000D1F04" w:rsidRPr="001E75A5">
        <w:rPr>
          <w:rFonts w:ascii="Times" w:hAnsi="Times" w:cs="Times"/>
        </w:rPr>
        <w:t xml:space="preserve">, da chi è titolare sul piano sostanziale di un interesse legittimo, che si traduce in legittimazione a ricorrere in sede processuale), </w:t>
      </w:r>
      <w:r w:rsidR="002F4171">
        <w:rPr>
          <w:rFonts w:ascii="Times" w:hAnsi="Times" w:cs="Times"/>
        </w:rPr>
        <w:t>infatti, le disposizioni del c.p.a.</w:t>
      </w:r>
      <w:r w:rsidR="000D1F04" w:rsidRPr="001E75A5">
        <w:rPr>
          <w:rFonts w:ascii="Times" w:hAnsi="Times" w:cs="Times"/>
        </w:rPr>
        <w:t xml:space="preserve"> hanno ad esclusivo riguardo alla viol</w:t>
      </w:r>
      <w:r w:rsidR="002F4171">
        <w:rPr>
          <w:rFonts w:ascii="Times" w:hAnsi="Times" w:cs="Times"/>
        </w:rPr>
        <w:t>azione del dovere di provvedere;</w:t>
      </w:r>
      <w:r w:rsidR="000D1F04" w:rsidRPr="001E75A5">
        <w:rPr>
          <w:rFonts w:ascii="Times" w:hAnsi="Times" w:cs="Times"/>
        </w:rPr>
        <w:t xml:space="preserve"> da un lato, perché identificano il perfezionamento del silenzio-inadempimento nell’inutile decorso del termine per provvedere, </w:t>
      </w:r>
      <w:r w:rsidR="00C34110">
        <w:rPr>
          <w:rFonts w:ascii="Times" w:hAnsi="Times" w:cs="Times"/>
        </w:rPr>
        <w:t xml:space="preserve">dall’altro, perché stabiliscono, </w:t>
      </w:r>
      <w:r w:rsidR="000D1F04" w:rsidRPr="001E75A5">
        <w:rPr>
          <w:rFonts w:ascii="Times" w:hAnsi="Times" w:cs="Times"/>
        </w:rPr>
        <w:t>in quello stesso momento</w:t>
      </w:r>
      <w:r w:rsidR="00C34110">
        <w:rPr>
          <w:rFonts w:ascii="Times" w:hAnsi="Times" w:cs="Times"/>
        </w:rPr>
        <w:t>,</w:t>
      </w:r>
      <w:r w:rsidR="000D1F04" w:rsidRPr="001E75A5">
        <w:rPr>
          <w:rFonts w:ascii="Times" w:hAnsi="Times" w:cs="Times"/>
        </w:rPr>
        <w:t xml:space="preserve"> il </w:t>
      </w:r>
      <w:r w:rsidR="000D1F04" w:rsidRPr="001E75A5">
        <w:rPr>
          <w:rFonts w:ascii="Times" w:hAnsi="Times" w:cs="Times"/>
          <w:i/>
          <w:iCs/>
        </w:rPr>
        <w:t xml:space="preserve">dies a quo </w:t>
      </w:r>
      <w:r w:rsidR="000D1F04" w:rsidRPr="001E75A5">
        <w:rPr>
          <w:rFonts w:ascii="Times" w:hAnsi="Times" w:cs="Times"/>
        </w:rPr>
        <w:t>del termine annuale per il ricorso.</w:t>
      </w:r>
    </w:p>
    <w:p w14:paraId="2F4154DC" w14:textId="77777777" w:rsidR="007A1570" w:rsidRDefault="007A1570" w:rsidP="00016888">
      <w:pPr>
        <w:pStyle w:val="parar1"/>
        <w:spacing w:line="360" w:lineRule="auto"/>
        <w:jc w:val="both"/>
        <w:rPr>
          <w:sz w:val="24"/>
          <w:szCs w:val="24"/>
        </w:rPr>
      </w:pPr>
    </w:p>
    <w:p w14:paraId="5D72367F" w14:textId="25919B70" w:rsidR="00961E0A" w:rsidRPr="00632F75" w:rsidRDefault="00475334" w:rsidP="00016888">
      <w:pPr>
        <w:pStyle w:val="parar1"/>
        <w:spacing w:line="360" w:lineRule="auto"/>
        <w:jc w:val="both"/>
        <w:rPr>
          <w:b/>
          <w:sz w:val="24"/>
          <w:szCs w:val="24"/>
        </w:rPr>
      </w:pPr>
      <w:r>
        <w:rPr>
          <w:b/>
          <w:sz w:val="24"/>
          <w:szCs w:val="24"/>
        </w:rPr>
        <w:t>3. Le istanze inammissibili.</w:t>
      </w:r>
    </w:p>
    <w:p w14:paraId="09D6E7C7" w14:textId="1C8798B1" w:rsidR="009A2A39" w:rsidRPr="00632F75" w:rsidRDefault="00EC3D85" w:rsidP="00016888">
      <w:pPr>
        <w:pStyle w:val="parar1"/>
        <w:spacing w:line="360" w:lineRule="auto"/>
        <w:jc w:val="both"/>
        <w:rPr>
          <w:b/>
          <w:sz w:val="24"/>
          <w:szCs w:val="24"/>
        </w:rPr>
      </w:pPr>
      <w:r w:rsidRPr="00632F75">
        <w:rPr>
          <w:sz w:val="24"/>
          <w:szCs w:val="24"/>
        </w:rPr>
        <w:t>I</w:t>
      </w:r>
      <w:r w:rsidR="00C562ED" w:rsidRPr="00632F75">
        <w:rPr>
          <w:sz w:val="24"/>
          <w:szCs w:val="24"/>
        </w:rPr>
        <w:t xml:space="preserve"> giudici, </w:t>
      </w:r>
      <w:r w:rsidR="007D5EC7" w:rsidRPr="00632F75">
        <w:rPr>
          <w:sz w:val="24"/>
          <w:szCs w:val="24"/>
        </w:rPr>
        <w:t xml:space="preserve">col tempo, </w:t>
      </w:r>
      <w:r w:rsidR="007D2949" w:rsidRPr="00632F75">
        <w:rPr>
          <w:sz w:val="24"/>
          <w:szCs w:val="24"/>
        </w:rPr>
        <w:t xml:space="preserve">hanno </w:t>
      </w:r>
      <w:r w:rsidR="00F41313" w:rsidRPr="00632F75">
        <w:rPr>
          <w:sz w:val="24"/>
          <w:szCs w:val="24"/>
        </w:rPr>
        <w:t xml:space="preserve">arricchito il significato della inammissibilità, </w:t>
      </w:r>
      <w:r w:rsidR="001651C6" w:rsidRPr="00632F75">
        <w:rPr>
          <w:sz w:val="24"/>
          <w:szCs w:val="24"/>
        </w:rPr>
        <w:t>facendo rientra</w:t>
      </w:r>
      <w:r w:rsidR="00BC457D" w:rsidRPr="00632F75">
        <w:rPr>
          <w:sz w:val="24"/>
          <w:szCs w:val="24"/>
        </w:rPr>
        <w:t>re</w:t>
      </w:r>
      <w:r w:rsidR="00862E46">
        <w:rPr>
          <w:sz w:val="24"/>
          <w:szCs w:val="24"/>
        </w:rPr>
        <w:t>,</w:t>
      </w:r>
      <w:r w:rsidR="00003E81" w:rsidRPr="00632F75">
        <w:rPr>
          <w:sz w:val="24"/>
          <w:szCs w:val="24"/>
        </w:rPr>
        <w:t xml:space="preserve"> </w:t>
      </w:r>
      <w:r w:rsidR="001651C6" w:rsidRPr="00632F75">
        <w:rPr>
          <w:sz w:val="24"/>
          <w:szCs w:val="24"/>
        </w:rPr>
        <w:t>in tale categoria</w:t>
      </w:r>
      <w:r w:rsidR="00862E46">
        <w:rPr>
          <w:sz w:val="24"/>
          <w:szCs w:val="24"/>
        </w:rPr>
        <w:t xml:space="preserve">, </w:t>
      </w:r>
      <w:r w:rsidR="005252F1" w:rsidRPr="00632F75">
        <w:rPr>
          <w:sz w:val="24"/>
          <w:szCs w:val="24"/>
        </w:rPr>
        <w:t xml:space="preserve">anche delle </w:t>
      </w:r>
      <w:r w:rsidR="007C36BB" w:rsidRPr="00632F75">
        <w:rPr>
          <w:sz w:val="24"/>
          <w:szCs w:val="24"/>
        </w:rPr>
        <w:t>fattispecie</w:t>
      </w:r>
      <w:r w:rsidR="00003E81" w:rsidRPr="00632F75">
        <w:rPr>
          <w:sz w:val="24"/>
          <w:szCs w:val="24"/>
        </w:rPr>
        <w:t xml:space="preserve"> </w:t>
      </w:r>
      <w:r w:rsidR="007E73CE" w:rsidRPr="00632F75">
        <w:rPr>
          <w:sz w:val="24"/>
          <w:szCs w:val="24"/>
        </w:rPr>
        <w:t xml:space="preserve">riguardanti </w:t>
      </w:r>
      <w:r w:rsidR="00BE33D2" w:rsidRPr="00632F75">
        <w:rPr>
          <w:sz w:val="24"/>
          <w:szCs w:val="24"/>
        </w:rPr>
        <w:t>gli atti a iniziativa di parte</w:t>
      </w:r>
      <w:r w:rsidR="00125250" w:rsidRPr="00632F75">
        <w:rPr>
          <w:sz w:val="24"/>
          <w:szCs w:val="24"/>
        </w:rPr>
        <w:t>:</w:t>
      </w:r>
      <w:r w:rsidR="00AA75A1" w:rsidRPr="00632F75">
        <w:rPr>
          <w:sz w:val="24"/>
          <w:szCs w:val="24"/>
        </w:rPr>
        <w:t xml:space="preserve"> a</w:t>
      </w:r>
      <w:r w:rsidR="007C36BB" w:rsidRPr="00632F75">
        <w:rPr>
          <w:sz w:val="24"/>
          <w:szCs w:val="24"/>
        </w:rPr>
        <w:t>d</w:t>
      </w:r>
      <w:r w:rsidR="00AC5E7D" w:rsidRPr="00632F75">
        <w:rPr>
          <w:sz w:val="24"/>
          <w:szCs w:val="24"/>
        </w:rPr>
        <w:t xml:space="preserve"> es</w:t>
      </w:r>
      <w:r w:rsidR="00125250" w:rsidRPr="00632F75">
        <w:rPr>
          <w:sz w:val="24"/>
          <w:szCs w:val="24"/>
        </w:rPr>
        <w:t xml:space="preserve">empio, </w:t>
      </w:r>
      <w:r w:rsidR="00010865" w:rsidRPr="00632F75">
        <w:rPr>
          <w:sz w:val="24"/>
          <w:szCs w:val="24"/>
        </w:rPr>
        <w:t xml:space="preserve">in </w:t>
      </w:r>
      <w:r w:rsidR="007F619F" w:rsidRPr="00632F75">
        <w:rPr>
          <w:sz w:val="24"/>
          <w:szCs w:val="24"/>
        </w:rPr>
        <w:t xml:space="preserve">numerose sentenze, </w:t>
      </w:r>
      <w:r w:rsidR="00010865" w:rsidRPr="00632F75">
        <w:rPr>
          <w:sz w:val="24"/>
          <w:szCs w:val="24"/>
        </w:rPr>
        <w:t xml:space="preserve">essi </w:t>
      </w:r>
      <w:r w:rsidR="00F41313" w:rsidRPr="00632F75">
        <w:rPr>
          <w:sz w:val="24"/>
          <w:szCs w:val="24"/>
        </w:rPr>
        <w:t>h</w:t>
      </w:r>
      <w:r w:rsidR="00C263D3" w:rsidRPr="00632F75">
        <w:rPr>
          <w:sz w:val="24"/>
          <w:szCs w:val="24"/>
        </w:rPr>
        <w:t xml:space="preserve">anno giudicato inammissibile l’istanza </w:t>
      </w:r>
      <w:r w:rsidR="007C36BB" w:rsidRPr="00632F75">
        <w:rPr>
          <w:sz w:val="24"/>
          <w:szCs w:val="24"/>
        </w:rPr>
        <w:t>nel caso di incompetenza dell'amministrazione adit</w:t>
      </w:r>
      <w:r w:rsidR="006717BB" w:rsidRPr="00632F75">
        <w:rPr>
          <w:sz w:val="24"/>
          <w:szCs w:val="24"/>
        </w:rPr>
        <w:t>a</w:t>
      </w:r>
      <w:r w:rsidR="00A70812" w:rsidRPr="00632F75">
        <w:rPr>
          <w:rStyle w:val="Rimandonotaapidipagina"/>
          <w:sz w:val="24"/>
          <w:szCs w:val="24"/>
        </w:rPr>
        <w:footnoteReference w:id="23"/>
      </w:r>
      <w:r w:rsidR="00125250" w:rsidRPr="00632F75">
        <w:rPr>
          <w:sz w:val="24"/>
          <w:szCs w:val="24"/>
        </w:rPr>
        <w:t xml:space="preserve">; oppure, </w:t>
      </w:r>
      <w:r w:rsidR="00F41313" w:rsidRPr="00632F75">
        <w:rPr>
          <w:sz w:val="24"/>
          <w:szCs w:val="24"/>
        </w:rPr>
        <w:t xml:space="preserve">nel caso di </w:t>
      </w:r>
      <w:r w:rsidR="00C263D3" w:rsidRPr="00632F75">
        <w:rPr>
          <w:sz w:val="24"/>
          <w:szCs w:val="24"/>
        </w:rPr>
        <w:t>genericità</w:t>
      </w:r>
      <w:r w:rsidR="007C36BB" w:rsidRPr="00632F75">
        <w:rPr>
          <w:sz w:val="24"/>
          <w:szCs w:val="24"/>
        </w:rPr>
        <w:t xml:space="preserve"> o </w:t>
      </w:r>
      <w:r w:rsidR="00010865" w:rsidRPr="00632F75">
        <w:rPr>
          <w:sz w:val="24"/>
          <w:szCs w:val="24"/>
        </w:rPr>
        <w:t xml:space="preserve">non sufficiente </w:t>
      </w:r>
      <w:r w:rsidR="00C263D3" w:rsidRPr="00632F75">
        <w:rPr>
          <w:sz w:val="24"/>
          <w:szCs w:val="24"/>
        </w:rPr>
        <w:t>determinatezza</w:t>
      </w:r>
      <w:r w:rsidR="007C36BB" w:rsidRPr="00632F75">
        <w:rPr>
          <w:sz w:val="24"/>
          <w:szCs w:val="24"/>
        </w:rPr>
        <w:t xml:space="preserve"> nell'oggetto</w:t>
      </w:r>
      <w:r w:rsidR="00A70812" w:rsidRPr="00632F75">
        <w:rPr>
          <w:rStyle w:val="Rimandonotaapidipagina"/>
          <w:sz w:val="24"/>
          <w:szCs w:val="24"/>
        </w:rPr>
        <w:footnoteReference w:id="24"/>
      </w:r>
      <w:r w:rsidR="00125250" w:rsidRPr="00632F75">
        <w:rPr>
          <w:sz w:val="24"/>
          <w:szCs w:val="24"/>
        </w:rPr>
        <w:t>. A</w:t>
      </w:r>
      <w:r w:rsidR="007C36BB" w:rsidRPr="00632F75">
        <w:rPr>
          <w:sz w:val="24"/>
          <w:szCs w:val="24"/>
        </w:rPr>
        <w:t>ncora</w:t>
      </w:r>
      <w:r w:rsidR="00125250" w:rsidRPr="00632F75">
        <w:rPr>
          <w:sz w:val="24"/>
          <w:szCs w:val="24"/>
        </w:rPr>
        <w:t xml:space="preserve">, </w:t>
      </w:r>
      <w:r w:rsidR="00B01DD3" w:rsidRPr="00632F75">
        <w:rPr>
          <w:sz w:val="24"/>
          <w:szCs w:val="24"/>
        </w:rPr>
        <w:t xml:space="preserve">ne </w:t>
      </w:r>
      <w:r w:rsidR="00F41313" w:rsidRPr="00632F75">
        <w:rPr>
          <w:sz w:val="24"/>
          <w:szCs w:val="24"/>
        </w:rPr>
        <w:t>hanno rilevato la ina</w:t>
      </w:r>
      <w:r w:rsidR="00B01DD3" w:rsidRPr="00632F75">
        <w:rPr>
          <w:sz w:val="24"/>
          <w:szCs w:val="24"/>
        </w:rPr>
        <w:t>mmissibilità nei casi di sua presentazione</w:t>
      </w:r>
      <w:r w:rsidR="00125250" w:rsidRPr="00632F75">
        <w:rPr>
          <w:sz w:val="24"/>
          <w:szCs w:val="24"/>
        </w:rPr>
        <w:t xml:space="preserve"> in spregio ai</w:t>
      </w:r>
      <w:r w:rsidR="007C36BB" w:rsidRPr="00632F75">
        <w:rPr>
          <w:sz w:val="24"/>
          <w:szCs w:val="24"/>
        </w:rPr>
        <w:t xml:space="preserve"> requisiti di forma richiesti dalla normativa</w:t>
      </w:r>
      <w:r w:rsidR="00A70812" w:rsidRPr="00632F75">
        <w:rPr>
          <w:rStyle w:val="Rimandonotaapidipagina"/>
          <w:sz w:val="24"/>
          <w:szCs w:val="24"/>
        </w:rPr>
        <w:footnoteReference w:id="25"/>
      </w:r>
      <w:r w:rsidR="007C36BB" w:rsidRPr="00632F75">
        <w:rPr>
          <w:b/>
          <w:sz w:val="24"/>
          <w:szCs w:val="24"/>
        </w:rPr>
        <w:t>.</w:t>
      </w:r>
    </w:p>
    <w:p w14:paraId="2E48333C" w14:textId="7B96F984" w:rsidR="00B23379" w:rsidRDefault="007E5ACB" w:rsidP="000A6F3F">
      <w:pPr>
        <w:pStyle w:val="parar1"/>
        <w:spacing w:line="360" w:lineRule="auto"/>
        <w:jc w:val="both"/>
        <w:rPr>
          <w:sz w:val="24"/>
          <w:szCs w:val="24"/>
        </w:rPr>
      </w:pPr>
      <w:r>
        <w:rPr>
          <w:sz w:val="24"/>
          <w:szCs w:val="24"/>
        </w:rPr>
        <w:lastRenderedPageBreak/>
        <w:t>I</w:t>
      </w:r>
      <w:r w:rsidR="006A72E9" w:rsidRPr="006A72E9">
        <w:rPr>
          <w:sz w:val="24"/>
          <w:szCs w:val="24"/>
        </w:rPr>
        <w:t xml:space="preserve">n tali ipotesi, </w:t>
      </w:r>
      <w:r w:rsidR="007F619F">
        <w:rPr>
          <w:sz w:val="24"/>
          <w:szCs w:val="24"/>
        </w:rPr>
        <w:t xml:space="preserve">quindi, essi, </w:t>
      </w:r>
      <w:r w:rsidR="00C562ED">
        <w:rPr>
          <w:sz w:val="24"/>
          <w:szCs w:val="24"/>
        </w:rPr>
        <w:t xml:space="preserve">rilevando una eccezione al principio generale, </w:t>
      </w:r>
      <w:r w:rsidR="006A72E9" w:rsidRPr="006A72E9">
        <w:rPr>
          <w:sz w:val="24"/>
          <w:szCs w:val="24"/>
        </w:rPr>
        <w:t xml:space="preserve">hanno </w:t>
      </w:r>
      <w:r>
        <w:rPr>
          <w:sz w:val="24"/>
          <w:szCs w:val="24"/>
        </w:rPr>
        <w:t>predicato</w:t>
      </w:r>
      <w:r w:rsidRPr="006A72E9">
        <w:rPr>
          <w:sz w:val="24"/>
          <w:szCs w:val="24"/>
        </w:rPr>
        <w:t xml:space="preserve"> l’assenza di un </w:t>
      </w:r>
      <w:r>
        <w:rPr>
          <w:sz w:val="24"/>
          <w:szCs w:val="24"/>
        </w:rPr>
        <w:t xml:space="preserve">dovere di provvedere della p.A. adita, in quanto hanno rilevato </w:t>
      </w:r>
      <w:r w:rsidR="00D878A2">
        <w:rPr>
          <w:sz w:val="24"/>
          <w:szCs w:val="24"/>
        </w:rPr>
        <w:t xml:space="preserve">l’inidoneità di tale tipo di </w:t>
      </w:r>
      <w:r w:rsidR="00D878A2" w:rsidRPr="00067883">
        <w:rPr>
          <w:sz w:val="24"/>
          <w:szCs w:val="24"/>
        </w:rPr>
        <w:t xml:space="preserve">istanza ad </w:t>
      </w:r>
      <w:r w:rsidRPr="00067883">
        <w:rPr>
          <w:sz w:val="24"/>
          <w:szCs w:val="24"/>
        </w:rPr>
        <w:t>avvia</w:t>
      </w:r>
      <w:r w:rsidR="00D878A2" w:rsidRPr="00067883">
        <w:rPr>
          <w:sz w:val="24"/>
          <w:szCs w:val="24"/>
        </w:rPr>
        <w:t xml:space="preserve">re un </w:t>
      </w:r>
      <w:r w:rsidRPr="00067883">
        <w:rPr>
          <w:sz w:val="24"/>
          <w:szCs w:val="24"/>
        </w:rPr>
        <w:t>procedimento amministrativo</w:t>
      </w:r>
      <w:r w:rsidRPr="00067883">
        <w:rPr>
          <w:rStyle w:val="Rimandonotaapidipagina"/>
          <w:sz w:val="24"/>
          <w:szCs w:val="24"/>
        </w:rPr>
        <w:footnoteReference w:id="26"/>
      </w:r>
      <w:r w:rsidR="00075E5D">
        <w:rPr>
          <w:sz w:val="24"/>
          <w:szCs w:val="24"/>
        </w:rPr>
        <w:t>.</w:t>
      </w:r>
    </w:p>
    <w:p w14:paraId="22E23F18" w14:textId="5187CE8F" w:rsidR="00B23379" w:rsidRDefault="00632F75" w:rsidP="000A6F3F">
      <w:pPr>
        <w:pStyle w:val="parar1"/>
        <w:spacing w:line="360" w:lineRule="auto"/>
        <w:jc w:val="both"/>
        <w:rPr>
          <w:sz w:val="24"/>
          <w:szCs w:val="24"/>
        </w:rPr>
      </w:pPr>
      <w:r>
        <w:rPr>
          <w:sz w:val="24"/>
          <w:szCs w:val="24"/>
        </w:rPr>
        <w:t>I</w:t>
      </w:r>
      <w:r w:rsidR="00B23379">
        <w:rPr>
          <w:sz w:val="24"/>
          <w:szCs w:val="24"/>
        </w:rPr>
        <w:t xml:space="preserve">n altri termini, </w:t>
      </w:r>
      <w:r w:rsidR="00075E5D">
        <w:rPr>
          <w:sz w:val="24"/>
          <w:szCs w:val="24"/>
        </w:rPr>
        <w:t xml:space="preserve">alla luce di questi orientamenti, </w:t>
      </w:r>
      <w:r w:rsidR="00862E46">
        <w:rPr>
          <w:sz w:val="24"/>
          <w:szCs w:val="24"/>
        </w:rPr>
        <w:t xml:space="preserve">si può affermare che </w:t>
      </w:r>
      <w:r w:rsidR="00B23379">
        <w:rPr>
          <w:sz w:val="24"/>
          <w:szCs w:val="24"/>
        </w:rPr>
        <w:t xml:space="preserve">l’inammissibilità </w:t>
      </w:r>
      <w:r w:rsidR="00075E5D">
        <w:rPr>
          <w:sz w:val="24"/>
          <w:szCs w:val="24"/>
        </w:rPr>
        <w:t xml:space="preserve">dell’atto del privato </w:t>
      </w:r>
      <w:r w:rsidR="00862E46">
        <w:rPr>
          <w:sz w:val="24"/>
          <w:szCs w:val="24"/>
        </w:rPr>
        <w:t>è stata ravvisata</w:t>
      </w:r>
      <w:r w:rsidR="00075E5D">
        <w:rPr>
          <w:sz w:val="24"/>
          <w:szCs w:val="24"/>
        </w:rPr>
        <w:t xml:space="preserve"> </w:t>
      </w:r>
      <w:r w:rsidR="00075E5D" w:rsidRPr="00075E5D">
        <w:rPr>
          <w:i/>
          <w:sz w:val="24"/>
          <w:szCs w:val="24"/>
        </w:rPr>
        <w:t>a)</w:t>
      </w:r>
      <w:r w:rsidR="00862E46">
        <w:rPr>
          <w:sz w:val="24"/>
          <w:szCs w:val="24"/>
        </w:rPr>
        <w:t xml:space="preserve"> </w:t>
      </w:r>
      <w:r w:rsidR="00075E5D">
        <w:rPr>
          <w:sz w:val="24"/>
          <w:szCs w:val="24"/>
        </w:rPr>
        <w:t xml:space="preserve">nel caso degli atti di sollecitazione dei poteri di ufficio, in quanto non supportati da una situazione giuridico-soggettiva qualificata e differenziata; </w:t>
      </w:r>
      <w:r w:rsidR="00075E5D" w:rsidRPr="00075E5D">
        <w:rPr>
          <w:i/>
          <w:sz w:val="24"/>
          <w:szCs w:val="24"/>
        </w:rPr>
        <w:t>b)</w:t>
      </w:r>
      <w:r w:rsidR="00B23379">
        <w:rPr>
          <w:sz w:val="24"/>
          <w:szCs w:val="24"/>
        </w:rPr>
        <w:t xml:space="preserve"> nel caso d</w:t>
      </w:r>
      <w:r w:rsidR="00862E46">
        <w:rPr>
          <w:sz w:val="24"/>
          <w:szCs w:val="24"/>
        </w:rPr>
        <w:t xml:space="preserve">ella istanza privata tipizzata, nei casi </w:t>
      </w:r>
      <w:r w:rsidR="00B23379" w:rsidRPr="00632F75">
        <w:rPr>
          <w:i/>
          <w:sz w:val="24"/>
          <w:szCs w:val="24"/>
        </w:rPr>
        <w:t>supra</w:t>
      </w:r>
      <w:r w:rsidR="00B23379">
        <w:rPr>
          <w:sz w:val="24"/>
          <w:szCs w:val="24"/>
        </w:rPr>
        <w:t xml:space="preserve"> richiamati.</w:t>
      </w:r>
    </w:p>
    <w:p w14:paraId="22B97ABD" w14:textId="77777777" w:rsidR="00B23379" w:rsidRPr="00C12C5C" w:rsidRDefault="00B23379" w:rsidP="000A6F3F">
      <w:pPr>
        <w:pStyle w:val="parar1"/>
        <w:spacing w:line="360" w:lineRule="auto"/>
        <w:jc w:val="both"/>
        <w:rPr>
          <w:sz w:val="24"/>
          <w:szCs w:val="24"/>
        </w:rPr>
      </w:pPr>
    </w:p>
    <w:p w14:paraId="476CC41E" w14:textId="0B4B9767" w:rsidR="00774EA2" w:rsidRPr="00632F75" w:rsidRDefault="00475334" w:rsidP="00016888">
      <w:pPr>
        <w:spacing w:line="360" w:lineRule="auto"/>
        <w:jc w:val="both"/>
        <w:rPr>
          <w:rFonts w:ascii="Times" w:hAnsi="Times" w:cs="Times New Roman"/>
          <w:b/>
        </w:rPr>
      </w:pPr>
      <w:r>
        <w:rPr>
          <w:rFonts w:ascii="Times" w:hAnsi="Times" w:cs="Times New Roman"/>
          <w:b/>
        </w:rPr>
        <w:t>4. Dovere di provvedere e manifesta inammissibilità.</w:t>
      </w:r>
    </w:p>
    <w:p w14:paraId="6D44A2A5" w14:textId="32ACA038" w:rsidR="00130217" w:rsidRPr="00016888" w:rsidRDefault="00F665C9" w:rsidP="00016888">
      <w:pPr>
        <w:spacing w:line="360" w:lineRule="auto"/>
        <w:jc w:val="both"/>
        <w:rPr>
          <w:rFonts w:ascii="Times" w:hAnsi="Times" w:cs="Times New Roman"/>
        </w:rPr>
      </w:pPr>
      <w:r w:rsidRPr="00016888">
        <w:rPr>
          <w:rFonts w:ascii="Times" w:hAnsi="Times" w:cs="Times New Roman"/>
        </w:rPr>
        <w:t xml:space="preserve">A questo punto, </w:t>
      </w:r>
      <w:r w:rsidR="00D35EE8" w:rsidRPr="00016888">
        <w:rPr>
          <w:rFonts w:ascii="Times" w:hAnsi="Times" w:cs="Times New Roman"/>
        </w:rPr>
        <w:t>oc</w:t>
      </w:r>
      <w:r w:rsidRPr="00016888">
        <w:rPr>
          <w:rFonts w:ascii="Times" w:hAnsi="Times" w:cs="Times New Roman"/>
        </w:rPr>
        <w:t xml:space="preserve">corre </w:t>
      </w:r>
      <w:r w:rsidR="00DE3EA9" w:rsidRPr="00016888">
        <w:rPr>
          <w:rFonts w:ascii="Times" w:hAnsi="Times" w:cs="Times New Roman"/>
        </w:rPr>
        <w:t>chiedersi</w:t>
      </w:r>
      <w:r w:rsidR="00651900" w:rsidRPr="00016888">
        <w:rPr>
          <w:rFonts w:ascii="Times" w:hAnsi="Times" w:cs="Times New Roman"/>
        </w:rPr>
        <w:t xml:space="preserve"> se, </w:t>
      </w:r>
      <w:r w:rsidRPr="00016888">
        <w:rPr>
          <w:rFonts w:ascii="Times" w:hAnsi="Times" w:cs="Times New Roman"/>
        </w:rPr>
        <w:t>con l’intro</w:t>
      </w:r>
      <w:r w:rsidR="00125250" w:rsidRPr="00016888">
        <w:rPr>
          <w:rFonts w:ascii="Times" w:hAnsi="Times" w:cs="Times New Roman"/>
        </w:rPr>
        <w:t xml:space="preserve">duzione di tale </w:t>
      </w:r>
      <w:r w:rsidR="009F0917" w:rsidRPr="00016888">
        <w:rPr>
          <w:rFonts w:ascii="Times" w:hAnsi="Times" w:cs="Times New Roman"/>
        </w:rPr>
        <w:t>nuovo periodo</w:t>
      </w:r>
      <w:r w:rsidR="00125250" w:rsidRPr="00016888">
        <w:rPr>
          <w:rFonts w:ascii="Times" w:hAnsi="Times" w:cs="Times New Roman"/>
        </w:rPr>
        <w:t>, l’assetto sia mutato</w:t>
      </w:r>
      <w:r w:rsidRPr="00016888">
        <w:rPr>
          <w:rFonts w:ascii="Times" w:hAnsi="Times" w:cs="Times New Roman"/>
        </w:rPr>
        <w:t>.</w:t>
      </w:r>
    </w:p>
    <w:p w14:paraId="14C486F1" w14:textId="72C5D343" w:rsidR="00FA6CE8" w:rsidRDefault="00CD561D" w:rsidP="00016888">
      <w:pPr>
        <w:spacing w:line="360" w:lineRule="auto"/>
        <w:jc w:val="both"/>
        <w:rPr>
          <w:rFonts w:ascii="Times" w:hAnsi="Times" w:cs="Times New Roman"/>
        </w:rPr>
      </w:pPr>
      <w:r w:rsidRPr="00016888">
        <w:rPr>
          <w:rFonts w:ascii="Times" w:hAnsi="Times" w:cs="Times New Roman"/>
        </w:rPr>
        <w:t xml:space="preserve">La norma espressamente legittima l’ente adito, nei casi di </w:t>
      </w:r>
      <w:r w:rsidR="007F619F">
        <w:rPr>
          <w:rFonts w:ascii="Times" w:hAnsi="Times" w:cs="Times New Roman"/>
        </w:rPr>
        <w:t>domanda</w:t>
      </w:r>
      <w:r w:rsidRPr="00016888">
        <w:rPr>
          <w:rFonts w:ascii="Times" w:hAnsi="Times" w:cs="Times New Roman"/>
        </w:rPr>
        <w:t xml:space="preserve"> manifestamente </w:t>
      </w:r>
      <w:r w:rsidR="0033145B">
        <w:rPr>
          <w:rFonts w:ascii="Times" w:hAnsi="Times" w:cs="Times New Roman"/>
        </w:rPr>
        <w:t>inammissibile (ma non solo</w:t>
      </w:r>
      <w:r w:rsidRPr="00016888">
        <w:rPr>
          <w:rFonts w:ascii="Times" w:hAnsi="Times" w:cs="Times New Roman"/>
        </w:rPr>
        <w:t>), a provvedere tramite l’ema</w:t>
      </w:r>
      <w:r w:rsidR="00533ABE" w:rsidRPr="00016888">
        <w:rPr>
          <w:rFonts w:ascii="Times" w:hAnsi="Times" w:cs="Times New Roman"/>
        </w:rPr>
        <w:t>nazione di un provve</w:t>
      </w:r>
      <w:r w:rsidRPr="00016888">
        <w:rPr>
          <w:rFonts w:ascii="Times" w:hAnsi="Times" w:cs="Times New Roman"/>
        </w:rPr>
        <w:t>d</w:t>
      </w:r>
      <w:r w:rsidR="00533ABE" w:rsidRPr="00016888">
        <w:rPr>
          <w:rFonts w:ascii="Times" w:hAnsi="Times" w:cs="Times New Roman"/>
        </w:rPr>
        <w:t>i</w:t>
      </w:r>
      <w:r w:rsidRPr="00016888">
        <w:rPr>
          <w:rFonts w:ascii="Times" w:hAnsi="Times" w:cs="Times New Roman"/>
        </w:rPr>
        <w:t>mento ammini</w:t>
      </w:r>
      <w:r w:rsidR="00FA6CE8">
        <w:rPr>
          <w:rFonts w:ascii="Times" w:hAnsi="Times" w:cs="Times New Roman"/>
        </w:rPr>
        <w:t xml:space="preserve">strativo in forma </w:t>
      </w:r>
      <w:r w:rsidR="00FA6CE8" w:rsidRPr="004B7A93">
        <w:rPr>
          <w:rFonts w:ascii="Times" w:hAnsi="Times" w:cs="Times New Roman"/>
        </w:rPr>
        <w:t>semplificata</w:t>
      </w:r>
      <w:r w:rsidR="001C55F4" w:rsidRPr="004B7A93">
        <w:rPr>
          <w:rStyle w:val="Rimandonotaapidipagina"/>
          <w:rFonts w:ascii="Times" w:hAnsi="Times" w:cs="Times New Roman"/>
        </w:rPr>
        <w:footnoteReference w:id="27"/>
      </w:r>
      <w:r w:rsidR="00FA6CE8" w:rsidRPr="004B7A93">
        <w:rPr>
          <w:rFonts w:ascii="Times" w:hAnsi="Times" w:cs="Times New Roman"/>
        </w:rPr>
        <w:t>.</w:t>
      </w:r>
    </w:p>
    <w:p w14:paraId="1F2C0A7A" w14:textId="1EF3B074" w:rsidR="00103562" w:rsidRPr="0033145B" w:rsidRDefault="00CD561D" w:rsidP="00016888">
      <w:pPr>
        <w:spacing w:line="360" w:lineRule="auto"/>
        <w:jc w:val="both"/>
        <w:rPr>
          <w:rFonts w:ascii="Times" w:hAnsi="Times" w:cs="Times New Roman"/>
        </w:rPr>
      </w:pPr>
      <w:r w:rsidRPr="0033145B">
        <w:rPr>
          <w:rFonts w:ascii="Times" w:hAnsi="Times" w:cs="Times New Roman"/>
        </w:rPr>
        <w:t xml:space="preserve">In </w:t>
      </w:r>
      <w:r w:rsidR="00533ABE" w:rsidRPr="0033145B">
        <w:rPr>
          <w:rFonts w:ascii="Times" w:hAnsi="Times" w:cs="Times New Roman"/>
        </w:rPr>
        <w:t>q</w:t>
      </w:r>
      <w:r w:rsidRPr="0033145B">
        <w:rPr>
          <w:rFonts w:ascii="Times" w:hAnsi="Times" w:cs="Times New Roman"/>
        </w:rPr>
        <w:t xml:space="preserve">uesto modo, essa </w:t>
      </w:r>
      <w:r w:rsidR="00211629" w:rsidRPr="0033145B">
        <w:rPr>
          <w:rFonts w:ascii="Times" w:hAnsi="Times" w:cs="Times New Roman"/>
        </w:rPr>
        <w:t xml:space="preserve">sembrerebbe </w:t>
      </w:r>
      <w:r w:rsidRPr="0033145B">
        <w:rPr>
          <w:rFonts w:ascii="Times" w:hAnsi="Times" w:cs="Times New Roman"/>
        </w:rPr>
        <w:t>riconosce</w:t>
      </w:r>
      <w:r w:rsidR="00211629" w:rsidRPr="0033145B">
        <w:rPr>
          <w:rFonts w:ascii="Times" w:hAnsi="Times" w:cs="Times New Roman"/>
        </w:rPr>
        <w:t>re</w:t>
      </w:r>
      <w:r w:rsidRPr="0033145B">
        <w:rPr>
          <w:rFonts w:ascii="Times" w:hAnsi="Times" w:cs="Times New Roman"/>
        </w:rPr>
        <w:t>, indirettamente, quale presupposto per la concreta app</w:t>
      </w:r>
      <w:r w:rsidR="00533ABE" w:rsidRPr="0033145B">
        <w:rPr>
          <w:rFonts w:ascii="Times" w:hAnsi="Times" w:cs="Times New Roman"/>
        </w:rPr>
        <w:t>licazione della di</w:t>
      </w:r>
      <w:r w:rsidRPr="0033145B">
        <w:rPr>
          <w:rFonts w:ascii="Times" w:hAnsi="Times" w:cs="Times New Roman"/>
        </w:rPr>
        <w:t>s</w:t>
      </w:r>
      <w:r w:rsidR="00533ABE" w:rsidRPr="0033145B">
        <w:rPr>
          <w:rFonts w:ascii="Times" w:hAnsi="Times" w:cs="Times New Roman"/>
        </w:rPr>
        <w:t>posi</w:t>
      </w:r>
      <w:r w:rsidRPr="0033145B">
        <w:rPr>
          <w:rFonts w:ascii="Times" w:hAnsi="Times" w:cs="Times New Roman"/>
        </w:rPr>
        <w:t xml:space="preserve">zione </w:t>
      </w:r>
      <w:r w:rsidRPr="0033145B">
        <w:rPr>
          <w:rFonts w:ascii="Times" w:hAnsi="Times" w:cs="Times New Roman"/>
          <w:i/>
        </w:rPr>
        <w:t>de qua</w:t>
      </w:r>
      <w:r w:rsidRPr="0033145B">
        <w:rPr>
          <w:rFonts w:ascii="Times" w:hAnsi="Times" w:cs="Times New Roman"/>
        </w:rPr>
        <w:t xml:space="preserve">, </w:t>
      </w:r>
      <w:r w:rsidR="0033145B" w:rsidRPr="0033145B">
        <w:rPr>
          <w:rFonts w:ascii="Times" w:hAnsi="Times" w:cs="Times New Roman"/>
        </w:rPr>
        <w:t xml:space="preserve">un dovere di provvedere a fronte di </w:t>
      </w:r>
      <w:r w:rsidR="00076C54">
        <w:rPr>
          <w:rFonts w:ascii="Times" w:hAnsi="Times" w:cs="Times New Roman"/>
        </w:rPr>
        <w:t xml:space="preserve">richiesta </w:t>
      </w:r>
      <w:r w:rsidR="0033145B" w:rsidRPr="0033145B">
        <w:rPr>
          <w:rFonts w:ascii="Times" w:hAnsi="Times" w:cs="Times New Roman"/>
        </w:rPr>
        <w:t>inammissibile.</w:t>
      </w:r>
      <w:r w:rsidR="00392F08">
        <w:rPr>
          <w:rFonts w:ascii="Times" w:hAnsi="Times" w:cs="Times New Roman"/>
        </w:rPr>
        <w:t xml:space="preserve"> </w:t>
      </w:r>
      <w:r w:rsidR="00076C54">
        <w:rPr>
          <w:rFonts w:ascii="Times" w:hAnsi="Times" w:cs="Times New Roman"/>
        </w:rPr>
        <w:t>Dovere</w:t>
      </w:r>
      <w:r w:rsidR="00392F08">
        <w:rPr>
          <w:rFonts w:ascii="Times" w:hAnsi="Times" w:cs="Times New Roman"/>
        </w:rPr>
        <w:t xml:space="preserve"> che, </w:t>
      </w:r>
      <w:r w:rsidR="00CB649F">
        <w:rPr>
          <w:rFonts w:ascii="Times" w:hAnsi="Times" w:cs="Times New Roman"/>
        </w:rPr>
        <w:t>come</w:t>
      </w:r>
      <w:r w:rsidR="00392F08">
        <w:rPr>
          <w:rFonts w:ascii="Times" w:hAnsi="Times" w:cs="Times New Roman"/>
        </w:rPr>
        <w:t xml:space="preserve"> visto, fino al 2012 veniva escluso dalla giurisprudenza</w:t>
      </w:r>
      <w:r w:rsidR="00CB649F">
        <w:rPr>
          <w:rFonts w:ascii="Times" w:hAnsi="Times" w:cs="Times New Roman"/>
        </w:rPr>
        <w:t xml:space="preserve"> </w:t>
      </w:r>
      <w:r w:rsidR="006104CB">
        <w:rPr>
          <w:rFonts w:ascii="Times" w:hAnsi="Times" w:cs="Times New Roman"/>
        </w:rPr>
        <w:t xml:space="preserve">sia </w:t>
      </w:r>
      <w:r w:rsidR="00CB649F">
        <w:rPr>
          <w:rFonts w:ascii="Times" w:hAnsi="Times" w:cs="Times New Roman"/>
        </w:rPr>
        <w:t xml:space="preserve">in riferimento ai casi di denunce, </w:t>
      </w:r>
      <w:r w:rsidR="006104CB">
        <w:rPr>
          <w:rFonts w:ascii="Times" w:hAnsi="Times" w:cs="Times New Roman"/>
        </w:rPr>
        <w:t>sia</w:t>
      </w:r>
      <w:r w:rsidR="00CB649F">
        <w:rPr>
          <w:rFonts w:ascii="Times" w:hAnsi="Times" w:cs="Times New Roman"/>
        </w:rPr>
        <w:t xml:space="preserve"> in riferimento ai casi delle istanze</w:t>
      </w:r>
      <w:r w:rsidR="00392F08">
        <w:rPr>
          <w:rFonts w:ascii="Times" w:hAnsi="Times" w:cs="Times New Roman"/>
        </w:rPr>
        <w:t>.</w:t>
      </w:r>
    </w:p>
    <w:p w14:paraId="609C74D5" w14:textId="63DFB433" w:rsidR="00001AB9" w:rsidRPr="006104CB" w:rsidRDefault="0033145B" w:rsidP="00016888">
      <w:pPr>
        <w:spacing w:line="360" w:lineRule="auto"/>
        <w:jc w:val="both"/>
        <w:rPr>
          <w:rFonts w:ascii="Times" w:hAnsi="Times" w:cs="Times New Roman"/>
        </w:rPr>
      </w:pPr>
      <w:r w:rsidRPr="006104CB">
        <w:rPr>
          <w:rFonts w:ascii="Times" w:hAnsi="Times" w:cs="Times New Roman"/>
        </w:rPr>
        <w:t>R</w:t>
      </w:r>
      <w:r w:rsidR="003E76D9" w:rsidRPr="006104CB">
        <w:rPr>
          <w:rFonts w:ascii="Times" w:hAnsi="Times" w:cs="Times New Roman"/>
        </w:rPr>
        <w:t xml:space="preserve">esta da capire, </w:t>
      </w:r>
      <w:r w:rsidR="00CB649F" w:rsidRPr="006104CB">
        <w:rPr>
          <w:rFonts w:ascii="Times" w:hAnsi="Times" w:cs="Times New Roman"/>
        </w:rPr>
        <w:t>però</w:t>
      </w:r>
      <w:r w:rsidR="003E76D9" w:rsidRPr="006104CB">
        <w:rPr>
          <w:rFonts w:ascii="Times" w:hAnsi="Times" w:cs="Times New Roman"/>
        </w:rPr>
        <w:t>, se</w:t>
      </w:r>
      <w:r w:rsidR="00001AB9" w:rsidRPr="006104CB">
        <w:rPr>
          <w:rFonts w:ascii="Times" w:hAnsi="Times" w:cs="Times New Roman"/>
        </w:rPr>
        <w:t xml:space="preserve"> </w:t>
      </w:r>
      <w:r w:rsidR="002D1593" w:rsidRPr="006104CB">
        <w:rPr>
          <w:rFonts w:ascii="Times" w:hAnsi="Times" w:cs="Times New Roman"/>
        </w:rPr>
        <w:t>quella</w:t>
      </w:r>
      <w:r w:rsidR="003000C5" w:rsidRPr="006104CB">
        <w:rPr>
          <w:rFonts w:ascii="Times" w:hAnsi="Times" w:cs="Times New Roman"/>
        </w:rPr>
        <w:t xml:space="preserve"> cui il comma 1 </w:t>
      </w:r>
      <w:r w:rsidR="00001AB9" w:rsidRPr="006104CB">
        <w:rPr>
          <w:rFonts w:ascii="Times" w:hAnsi="Times" w:cs="Times New Roman"/>
        </w:rPr>
        <w:t>si riferisce</w:t>
      </w:r>
      <w:r w:rsidR="00BE72CB" w:rsidRPr="006104CB">
        <w:rPr>
          <w:rFonts w:ascii="Times" w:hAnsi="Times" w:cs="Times New Roman"/>
        </w:rPr>
        <w:t xml:space="preserve"> e a fronte della quale </w:t>
      </w:r>
      <w:r w:rsidR="00BD2E2E" w:rsidRPr="006104CB">
        <w:rPr>
          <w:rFonts w:ascii="Times" w:hAnsi="Times" w:cs="Times New Roman"/>
        </w:rPr>
        <w:t>sorge</w:t>
      </w:r>
      <w:r w:rsidR="00BE72CB" w:rsidRPr="006104CB">
        <w:rPr>
          <w:rFonts w:ascii="Times" w:hAnsi="Times" w:cs="Times New Roman"/>
        </w:rPr>
        <w:t>,</w:t>
      </w:r>
      <w:r w:rsidR="00AD3CC6" w:rsidRPr="006104CB">
        <w:rPr>
          <w:rFonts w:ascii="Times" w:hAnsi="Times" w:cs="Times New Roman"/>
        </w:rPr>
        <w:t xml:space="preserve"> quindi, </w:t>
      </w:r>
      <w:r w:rsidR="004C6377" w:rsidRPr="006104CB">
        <w:rPr>
          <w:rFonts w:ascii="Times" w:hAnsi="Times" w:cs="Times New Roman"/>
        </w:rPr>
        <w:t xml:space="preserve">oggi, </w:t>
      </w:r>
      <w:r w:rsidR="00AD3CC6" w:rsidRPr="006104CB">
        <w:rPr>
          <w:rFonts w:ascii="Times" w:hAnsi="Times" w:cs="Times New Roman"/>
        </w:rPr>
        <w:t>il</w:t>
      </w:r>
      <w:r w:rsidR="008842DB" w:rsidRPr="006104CB">
        <w:rPr>
          <w:rFonts w:ascii="Times" w:hAnsi="Times" w:cs="Times New Roman"/>
        </w:rPr>
        <w:t xml:space="preserve"> dovere</w:t>
      </w:r>
      <w:r w:rsidR="008753B1" w:rsidRPr="006104CB">
        <w:rPr>
          <w:rFonts w:ascii="Times" w:hAnsi="Times" w:cs="Times New Roman"/>
        </w:rPr>
        <w:t xml:space="preserve"> di </w:t>
      </w:r>
      <w:r w:rsidR="00DD2C8C" w:rsidRPr="006104CB">
        <w:rPr>
          <w:rFonts w:ascii="Times" w:hAnsi="Times" w:cs="Times New Roman"/>
        </w:rPr>
        <w:t>provvedere</w:t>
      </w:r>
      <w:r w:rsidR="002D1593" w:rsidRPr="006104CB">
        <w:rPr>
          <w:rFonts w:ascii="Times" w:hAnsi="Times" w:cs="Times New Roman"/>
        </w:rPr>
        <w:t>, è l’inammissibilità</w:t>
      </w:r>
      <w:r w:rsidR="00001AB9" w:rsidRPr="006104CB">
        <w:rPr>
          <w:rFonts w:ascii="Times" w:hAnsi="Times" w:cs="Times New Roman"/>
        </w:rPr>
        <w:t xml:space="preserve"> che </w:t>
      </w:r>
      <w:r w:rsidR="006E6F94" w:rsidRPr="006104CB">
        <w:rPr>
          <w:rFonts w:ascii="Times" w:hAnsi="Times" w:cs="Times New Roman"/>
        </w:rPr>
        <w:t>giurisprudenza e dottrina</w:t>
      </w:r>
      <w:r w:rsidR="007F39E7" w:rsidRPr="006104CB">
        <w:rPr>
          <w:rFonts w:ascii="Times" w:hAnsi="Times" w:cs="Times New Roman"/>
        </w:rPr>
        <w:t xml:space="preserve"> rilevava</w:t>
      </w:r>
      <w:r w:rsidR="006E6F94" w:rsidRPr="006104CB">
        <w:rPr>
          <w:rFonts w:ascii="Times" w:hAnsi="Times" w:cs="Times New Roman"/>
        </w:rPr>
        <w:t>no</w:t>
      </w:r>
      <w:r w:rsidR="007F39E7" w:rsidRPr="006104CB">
        <w:rPr>
          <w:rFonts w:ascii="Times" w:hAnsi="Times" w:cs="Times New Roman"/>
        </w:rPr>
        <w:t xml:space="preserve"> anche nei casi di mancanza di legittimazione</w:t>
      </w:r>
      <w:r w:rsidR="006717BB" w:rsidRPr="006104CB">
        <w:rPr>
          <w:rFonts w:ascii="Times" w:hAnsi="Times" w:cs="Times New Roman"/>
        </w:rPr>
        <w:t xml:space="preserve"> (e quindi, nei casi di </w:t>
      </w:r>
      <w:r w:rsidR="00CD561D" w:rsidRPr="006104CB">
        <w:rPr>
          <w:rFonts w:ascii="Times" w:hAnsi="Times" w:cs="Times New Roman"/>
        </w:rPr>
        <w:t xml:space="preserve">cd. </w:t>
      </w:r>
      <w:r w:rsidR="00003363" w:rsidRPr="006104CB">
        <w:rPr>
          <w:rFonts w:ascii="Times" w:hAnsi="Times" w:cs="Times New Roman"/>
        </w:rPr>
        <w:t>sollecitazione del potere d’ufficio della p.A.</w:t>
      </w:r>
      <w:r w:rsidR="006717BB" w:rsidRPr="006104CB">
        <w:rPr>
          <w:rFonts w:ascii="Times" w:hAnsi="Times" w:cs="Times New Roman"/>
        </w:rPr>
        <w:t>)</w:t>
      </w:r>
      <w:r w:rsidR="007F39E7" w:rsidRPr="006104CB">
        <w:rPr>
          <w:rFonts w:ascii="Times" w:hAnsi="Times" w:cs="Times New Roman"/>
        </w:rPr>
        <w:t xml:space="preserve">, o </w:t>
      </w:r>
      <w:r w:rsidR="005252F1" w:rsidRPr="006104CB">
        <w:rPr>
          <w:rFonts w:ascii="Times" w:hAnsi="Times" w:cs="Times New Roman"/>
        </w:rPr>
        <w:t xml:space="preserve">è </w:t>
      </w:r>
      <w:r w:rsidR="007F39E7" w:rsidRPr="006104CB">
        <w:rPr>
          <w:rFonts w:ascii="Times" w:hAnsi="Times" w:cs="Times New Roman"/>
        </w:rPr>
        <w:t xml:space="preserve">solo quella che </w:t>
      </w:r>
      <w:r w:rsidR="006E6F94" w:rsidRPr="006104CB">
        <w:rPr>
          <w:rFonts w:ascii="Times" w:hAnsi="Times" w:cs="Times New Roman"/>
        </w:rPr>
        <w:t>essi</w:t>
      </w:r>
      <w:r w:rsidR="007F39E7" w:rsidRPr="006104CB">
        <w:rPr>
          <w:rFonts w:ascii="Times" w:hAnsi="Times" w:cs="Times New Roman"/>
        </w:rPr>
        <w:t xml:space="preserve"> rilevava</w:t>
      </w:r>
      <w:r w:rsidR="006E6F94" w:rsidRPr="006104CB">
        <w:rPr>
          <w:rFonts w:ascii="Times" w:hAnsi="Times" w:cs="Times New Roman"/>
        </w:rPr>
        <w:t>no</w:t>
      </w:r>
      <w:r w:rsidR="007F39E7" w:rsidRPr="006104CB">
        <w:rPr>
          <w:rFonts w:ascii="Times" w:hAnsi="Times" w:cs="Times New Roman"/>
        </w:rPr>
        <w:t xml:space="preserve"> nei casi di istanza </w:t>
      </w:r>
      <w:r w:rsidR="00646095" w:rsidRPr="006104CB">
        <w:rPr>
          <w:rFonts w:ascii="Times" w:hAnsi="Times" w:cs="Times New Roman"/>
        </w:rPr>
        <w:t xml:space="preserve">di parte </w:t>
      </w:r>
      <w:r w:rsidR="00CB649F" w:rsidRPr="006104CB">
        <w:rPr>
          <w:rFonts w:ascii="Times" w:hAnsi="Times" w:cs="Times New Roman"/>
        </w:rPr>
        <w:t xml:space="preserve">innamissibile </w:t>
      </w:r>
      <w:r w:rsidR="00646095" w:rsidRPr="006104CB">
        <w:rPr>
          <w:rFonts w:ascii="Times" w:hAnsi="Times" w:cs="Times New Roman"/>
        </w:rPr>
        <w:t xml:space="preserve">quando </w:t>
      </w:r>
      <w:r w:rsidR="007F39E7" w:rsidRPr="006104CB">
        <w:rPr>
          <w:rFonts w:ascii="Times" w:hAnsi="Times" w:cs="Times New Roman"/>
        </w:rPr>
        <w:t>incompleta, diretta ad amministrazion</w:t>
      </w:r>
      <w:r w:rsidR="002D1593" w:rsidRPr="006104CB">
        <w:rPr>
          <w:rFonts w:ascii="Times" w:hAnsi="Times" w:cs="Times New Roman"/>
        </w:rPr>
        <w:t>e incompetente, ovvero generica.</w:t>
      </w:r>
    </w:p>
    <w:p w14:paraId="5F5B09AB" w14:textId="65BE62DF" w:rsidR="000D7F9F" w:rsidRDefault="00174D00" w:rsidP="00D405F6">
      <w:pPr>
        <w:spacing w:line="360" w:lineRule="auto"/>
        <w:jc w:val="both"/>
        <w:rPr>
          <w:rFonts w:ascii="Times" w:hAnsi="Times" w:cs="Times New Roman"/>
        </w:rPr>
      </w:pPr>
      <w:r w:rsidRPr="00016888">
        <w:rPr>
          <w:rFonts w:ascii="Times" w:hAnsi="Times" w:cs="Times New Roman"/>
        </w:rPr>
        <w:t xml:space="preserve">In altre </w:t>
      </w:r>
      <w:r w:rsidR="008842DB" w:rsidRPr="00016888">
        <w:rPr>
          <w:rFonts w:ascii="Times" w:hAnsi="Times" w:cs="Times New Roman"/>
        </w:rPr>
        <w:t xml:space="preserve">parole, </w:t>
      </w:r>
      <w:r w:rsidR="00943A74">
        <w:rPr>
          <w:rFonts w:ascii="Times" w:hAnsi="Times" w:cs="Times New Roman"/>
        </w:rPr>
        <w:t xml:space="preserve">la p.A. </w:t>
      </w:r>
      <w:r w:rsidR="008221FE">
        <w:rPr>
          <w:rFonts w:ascii="Times" w:hAnsi="Times" w:cs="Times New Roman"/>
        </w:rPr>
        <w:t>ha il</w:t>
      </w:r>
      <w:r w:rsidR="008842DB" w:rsidRPr="00016888">
        <w:rPr>
          <w:rFonts w:ascii="Times" w:hAnsi="Times" w:cs="Times New Roman"/>
        </w:rPr>
        <w:t xml:space="preserve"> dovere</w:t>
      </w:r>
      <w:r w:rsidR="0073407D" w:rsidRPr="00016888">
        <w:rPr>
          <w:rFonts w:ascii="Times" w:hAnsi="Times" w:cs="Times New Roman"/>
        </w:rPr>
        <w:t xml:space="preserve"> di </w:t>
      </w:r>
      <w:r w:rsidR="000C111C">
        <w:rPr>
          <w:rFonts w:ascii="Times" w:hAnsi="Times" w:cs="Times New Roman"/>
        </w:rPr>
        <w:t xml:space="preserve">provvedere </w:t>
      </w:r>
      <w:r w:rsidR="008221FE">
        <w:rPr>
          <w:rFonts w:ascii="Times" w:hAnsi="Times" w:cs="Times New Roman"/>
        </w:rPr>
        <w:t>dinanzi a qualsiasi richiesta</w:t>
      </w:r>
      <w:r w:rsidR="006717BB" w:rsidRPr="00016888">
        <w:rPr>
          <w:rFonts w:ascii="Times" w:hAnsi="Times" w:cs="Times New Roman"/>
        </w:rPr>
        <w:t xml:space="preserve"> </w:t>
      </w:r>
      <w:r w:rsidR="008221FE">
        <w:rPr>
          <w:rFonts w:ascii="Times" w:hAnsi="Times" w:cs="Times New Roman"/>
        </w:rPr>
        <w:t>del privato, o</w:t>
      </w:r>
      <w:r w:rsidR="005252F1" w:rsidRPr="00016888">
        <w:rPr>
          <w:rFonts w:ascii="Times" w:hAnsi="Times" w:cs="Times New Roman"/>
        </w:rPr>
        <w:t xml:space="preserve">ppure, </w:t>
      </w:r>
      <w:r w:rsidR="008221FE">
        <w:rPr>
          <w:rFonts w:ascii="Times" w:hAnsi="Times" w:cs="Times New Roman"/>
        </w:rPr>
        <w:t>può legittimamente restare inerte nell’eventualità in cui si trovi dinanzi agli</w:t>
      </w:r>
      <w:r w:rsidR="005252F1" w:rsidRPr="00016888">
        <w:rPr>
          <w:rFonts w:ascii="Times" w:hAnsi="Times" w:cs="Times New Roman"/>
        </w:rPr>
        <w:t xml:space="preserve"> </w:t>
      </w:r>
      <w:r w:rsidR="005B2272">
        <w:rPr>
          <w:rFonts w:ascii="Times" w:hAnsi="Times" w:cs="Times New Roman"/>
        </w:rPr>
        <w:t>inam</w:t>
      </w:r>
      <w:r w:rsidR="00F24938">
        <w:rPr>
          <w:rFonts w:ascii="Times" w:hAnsi="Times" w:cs="Times New Roman"/>
        </w:rPr>
        <w:t>missibili (perché non supportati</w:t>
      </w:r>
      <w:r w:rsidR="005B2272">
        <w:rPr>
          <w:rFonts w:ascii="Times" w:hAnsi="Times" w:cs="Times New Roman"/>
        </w:rPr>
        <w:t xml:space="preserve"> da legittimazione) </w:t>
      </w:r>
      <w:r w:rsidR="00BD2E2E">
        <w:rPr>
          <w:rFonts w:ascii="Times" w:hAnsi="Times" w:cs="Times New Roman"/>
        </w:rPr>
        <w:t>atti di impulso dei</w:t>
      </w:r>
      <w:r w:rsidR="00FA6CE8">
        <w:rPr>
          <w:rFonts w:ascii="Times" w:hAnsi="Times" w:cs="Times New Roman"/>
        </w:rPr>
        <w:t xml:space="preserve"> poteri </w:t>
      </w:r>
      <w:r w:rsidR="00BD2E2E">
        <w:rPr>
          <w:rFonts w:ascii="Times" w:hAnsi="Times" w:cs="Times New Roman"/>
        </w:rPr>
        <w:t>ad iniziativa d’</w:t>
      </w:r>
      <w:r w:rsidR="00FA6CE8">
        <w:rPr>
          <w:rFonts w:ascii="Times" w:hAnsi="Times" w:cs="Times New Roman"/>
        </w:rPr>
        <w:t>ufficio</w:t>
      </w:r>
      <w:r w:rsidR="000A7AC6">
        <w:rPr>
          <w:rStyle w:val="Rimandonotaapidipagina"/>
          <w:rFonts w:ascii="Times" w:hAnsi="Times" w:cs="Times New Roman"/>
        </w:rPr>
        <w:footnoteReference w:id="28"/>
      </w:r>
      <w:r w:rsidR="00986B34">
        <w:rPr>
          <w:rFonts w:ascii="Times" w:hAnsi="Times" w:cs="Times New Roman"/>
        </w:rPr>
        <w:t>?</w:t>
      </w:r>
    </w:p>
    <w:p w14:paraId="1C65ECFA" w14:textId="0B306E7B" w:rsidR="00E449B3" w:rsidRPr="00774EA2" w:rsidRDefault="00C34110" w:rsidP="00D405F6">
      <w:pPr>
        <w:spacing w:line="360" w:lineRule="auto"/>
        <w:jc w:val="both"/>
        <w:rPr>
          <w:rFonts w:ascii="Times" w:hAnsi="Times" w:cs="Times New Roman"/>
        </w:rPr>
      </w:pPr>
      <w:r>
        <w:rPr>
          <w:rFonts w:ascii="Times" w:hAnsi="Times" w:cs="Times New Roman"/>
        </w:rPr>
        <w:lastRenderedPageBreak/>
        <w:t>Sicuramente, la p.A</w:t>
      </w:r>
      <w:r w:rsidR="00B23379">
        <w:rPr>
          <w:rFonts w:ascii="Times" w:hAnsi="Times" w:cs="Times New Roman"/>
        </w:rPr>
        <w:t xml:space="preserve">. ha oggi un dovere di provvedere, sempre, </w:t>
      </w:r>
      <w:r w:rsidR="00862E46">
        <w:rPr>
          <w:rFonts w:ascii="Times" w:hAnsi="Times" w:cs="Times New Roman"/>
        </w:rPr>
        <w:t xml:space="preserve">nei casi di </w:t>
      </w:r>
      <w:r w:rsidR="00407B50">
        <w:rPr>
          <w:rFonts w:ascii="Times" w:hAnsi="Times" w:cs="Times New Roman"/>
        </w:rPr>
        <w:t>istanza.</w:t>
      </w:r>
      <w:r w:rsidR="00B23379">
        <w:rPr>
          <w:rFonts w:ascii="Times" w:hAnsi="Times" w:cs="Times New Roman"/>
        </w:rPr>
        <w:t xml:space="preserve"> </w:t>
      </w:r>
      <w:r w:rsidR="006104CB">
        <w:rPr>
          <w:rFonts w:ascii="Times" w:hAnsi="Times" w:cs="Times New Roman"/>
        </w:rPr>
        <w:t>L’</w:t>
      </w:r>
      <w:r w:rsidR="00B23379">
        <w:rPr>
          <w:rFonts w:ascii="Times" w:hAnsi="Times" w:cs="Times New Roman"/>
        </w:rPr>
        <w:t xml:space="preserve">eventuale inammissibilità di questa non rende </w:t>
      </w:r>
      <w:r w:rsidR="0055637D">
        <w:rPr>
          <w:rFonts w:ascii="Times" w:hAnsi="Times" w:cs="Times New Roman"/>
        </w:rPr>
        <w:t>l’amministrazione</w:t>
      </w:r>
      <w:r w:rsidR="00B23379">
        <w:rPr>
          <w:rFonts w:ascii="Times" w:hAnsi="Times" w:cs="Times New Roman"/>
        </w:rPr>
        <w:t xml:space="preserve"> immune e la costringe comunque a far conoscere al privato il perché non potrà valutarne il merito. </w:t>
      </w:r>
      <w:r w:rsidR="006104CB">
        <w:rPr>
          <w:rFonts w:ascii="Times" w:hAnsi="Times" w:cs="Times New Roman"/>
        </w:rPr>
        <w:t>L’amministrazione potrà risponder</w:t>
      </w:r>
      <w:r w:rsidR="00B23379">
        <w:rPr>
          <w:rFonts w:ascii="Times" w:hAnsi="Times" w:cs="Times New Roman"/>
        </w:rPr>
        <w:t>e</w:t>
      </w:r>
      <w:r w:rsidR="006104CB">
        <w:rPr>
          <w:rFonts w:ascii="Times" w:hAnsi="Times" w:cs="Times New Roman"/>
        </w:rPr>
        <w:t xml:space="preserve"> </w:t>
      </w:r>
      <w:r w:rsidR="00B23379">
        <w:rPr>
          <w:rFonts w:ascii="Times" w:hAnsi="Times" w:cs="Times New Roman"/>
        </w:rPr>
        <w:t>in mod</w:t>
      </w:r>
      <w:r>
        <w:rPr>
          <w:rFonts w:ascii="Times" w:hAnsi="Times" w:cs="Times New Roman"/>
        </w:rPr>
        <w:t>o semplificato, sì, m</w:t>
      </w:r>
      <w:r w:rsidR="00B23379">
        <w:rPr>
          <w:rFonts w:ascii="Times" w:hAnsi="Times" w:cs="Times New Roman"/>
        </w:rPr>
        <w:t>a dovrà co</w:t>
      </w:r>
      <w:r w:rsidR="00862E46">
        <w:rPr>
          <w:rFonts w:ascii="Times" w:hAnsi="Times" w:cs="Times New Roman"/>
        </w:rPr>
        <w:t>munque rendere edotto l’amministrato</w:t>
      </w:r>
      <w:r w:rsidR="00B23379">
        <w:rPr>
          <w:rFonts w:ascii="Times" w:hAnsi="Times" w:cs="Times New Roman"/>
        </w:rPr>
        <w:t>, evitando di lasciarlo nella incertezza.</w:t>
      </w:r>
      <w:r w:rsidR="000F3AD8">
        <w:rPr>
          <w:rFonts w:ascii="Times" w:hAnsi="Times" w:cs="Times New Roman"/>
        </w:rPr>
        <w:t xml:space="preserve"> In altre parole, il legislatore ha indirettamente specificato che l’istanza, quand’anche inammissibile (oltre che improcedibile, irricevibile o manifestamente infondata) avvia essa stessa, sol per il fatto di essere stata presentata, il procedimento amministrativo, così facendo sorgere il dovere di provvedere in capo all’amministrazione adita.</w:t>
      </w:r>
    </w:p>
    <w:p w14:paraId="480EACFC" w14:textId="7E9F7F9A" w:rsidR="00D12706" w:rsidRPr="006104CB" w:rsidRDefault="00F12705" w:rsidP="00D405F6">
      <w:pPr>
        <w:spacing w:line="360" w:lineRule="auto"/>
        <w:jc w:val="both"/>
        <w:rPr>
          <w:rFonts w:ascii="Times" w:hAnsi="Times" w:cs="Times New Roman"/>
        </w:rPr>
      </w:pPr>
      <w:r w:rsidRPr="006104CB">
        <w:rPr>
          <w:rFonts w:ascii="Times" w:hAnsi="Times" w:cs="Times New Roman"/>
        </w:rPr>
        <w:t>L</w:t>
      </w:r>
      <w:r w:rsidR="00D405F6" w:rsidRPr="006104CB">
        <w:rPr>
          <w:rFonts w:ascii="Times" w:hAnsi="Times" w:cs="Times New Roman"/>
        </w:rPr>
        <w:t>a giurisprudenza amministrativa</w:t>
      </w:r>
      <w:r w:rsidR="006104CB" w:rsidRPr="006104CB">
        <w:rPr>
          <w:rFonts w:ascii="Times" w:hAnsi="Times" w:cs="Times New Roman"/>
        </w:rPr>
        <w:t>, però,</w:t>
      </w:r>
      <w:r w:rsidR="00D405F6" w:rsidRPr="006104CB">
        <w:rPr>
          <w:rFonts w:ascii="Times" w:hAnsi="Times" w:cs="Times New Roman"/>
        </w:rPr>
        <w:t xml:space="preserve"> sembra interpretare </w:t>
      </w:r>
      <w:r w:rsidRPr="006104CB">
        <w:rPr>
          <w:rFonts w:ascii="Times" w:hAnsi="Times" w:cs="Times New Roman"/>
        </w:rPr>
        <w:t xml:space="preserve">il secondo periodo come capace </w:t>
      </w:r>
      <w:r w:rsidR="00D405F6" w:rsidRPr="006104CB">
        <w:rPr>
          <w:rFonts w:ascii="Times" w:hAnsi="Times" w:cs="Times New Roman"/>
        </w:rPr>
        <w:t xml:space="preserve">di far sorgere un generalizzato </w:t>
      </w:r>
      <w:r w:rsidR="000C111C" w:rsidRPr="006104CB">
        <w:rPr>
          <w:rFonts w:ascii="Times" w:hAnsi="Times" w:cs="Times New Roman"/>
        </w:rPr>
        <w:t>dovere</w:t>
      </w:r>
      <w:r w:rsidR="00E03CE2" w:rsidRPr="006104CB">
        <w:rPr>
          <w:rFonts w:ascii="Times" w:hAnsi="Times" w:cs="Times New Roman"/>
        </w:rPr>
        <w:t xml:space="preserve"> di provv</w:t>
      </w:r>
      <w:r w:rsidR="00D405F6" w:rsidRPr="006104CB">
        <w:rPr>
          <w:rFonts w:ascii="Times" w:hAnsi="Times" w:cs="Times New Roman"/>
        </w:rPr>
        <w:t>edere sempre, in capo alla p.A., anche nel caso delle denunce</w:t>
      </w:r>
      <w:r w:rsidR="009301BA" w:rsidRPr="006104CB">
        <w:rPr>
          <w:rFonts w:ascii="Times" w:hAnsi="Times" w:cs="Times New Roman"/>
        </w:rPr>
        <w:t xml:space="preserve"> (e, in particolare, nel caso delle </w:t>
      </w:r>
      <w:r w:rsidR="005058B3" w:rsidRPr="006104CB">
        <w:rPr>
          <w:rFonts w:ascii="Times" w:hAnsi="Times" w:cs="Times New Roman"/>
        </w:rPr>
        <w:t>-</w:t>
      </w:r>
      <w:r w:rsidR="009301BA" w:rsidRPr="006104CB">
        <w:rPr>
          <w:rFonts w:ascii="Times" w:hAnsi="Times" w:cs="Times New Roman"/>
        </w:rPr>
        <w:t>impropriamente dette</w:t>
      </w:r>
      <w:r w:rsidR="009301BA" w:rsidRPr="006104CB">
        <w:rPr>
          <w:rStyle w:val="Rimandonotaapidipagina"/>
          <w:rFonts w:ascii="Times" w:hAnsi="Times" w:cs="Times New Roman"/>
        </w:rPr>
        <w:footnoteReference w:id="29"/>
      </w:r>
      <w:r w:rsidR="005058B3" w:rsidRPr="006104CB">
        <w:rPr>
          <w:rFonts w:ascii="Times" w:hAnsi="Times" w:cs="Times New Roman"/>
        </w:rPr>
        <w:t>-</w:t>
      </w:r>
      <w:r w:rsidR="009301BA" w:rsidRPr="006104CB">
        <w:rPr>
          <w:rFonts w:ascii="Times" w:hAnsi="Times" w:cs="Times New Roman"/>
        </w:rPr>
        <w:t xml:space="preserve"> </w:t>
      </w:r>
      <w:r w:rsidR="005058B3" w:rsidRPr="006104CB">
        <w:rPr>
          <w:rFonts w:ascii="Times" w:hAnsi="Times" w:cs="Times New Roman"/>
        </w:rPr>
        <w:t>“</w:t>
      </w:r>
      <w:r w:rsidR="009301BA" w:rsidRPr="006104CB">
        <w:rPr>
          <w:rFonts w:ascii="Times" w:hAnsi="Times" w:cs="Times New Roman"/>
        </w:rPr>
        <w:t>istanze</w:t>
      </w:r>
      <w:r w:rsidR="005058B3" w:rsidRPr="006104CB">
        <w:rPr>
          <w:rFonts w:ascii="Times" w:hAnsi="Times" w:cs="Times New Roman"/>
        </w:rPr>
        <w:t>”</w:t>
      </w:r>
      <w:r w:rsidR="009301BA" w:rsidRPr="006104CB">
        <w:rPr>
          <w:rFonts w:ascii="Times" w:hAnsi="Times" w:cs="Times New Roman"/>
        </w:rPr>
        <w:t xml:space="preserve"> di riesame)</w:t>
      </w:r>
      <w:r w:rsidR="00D405F6" w:rsidRPr="006104CB">
        <w:rPr>
          <w:rStyle w:val="Rimandonotaapidipagina"/>
          <w:rFonts w:ascii="Times" w:hAnsi="Times" w:cs="Times New Roman"/>
        </w:rPr>
        <w:footnoteReference w:id="30"/>
      </w:r>
      <w:r w:rsidR="00D405F6" w:rsidRPr="006104CB">
        <w:rPr>
          <w:rFonts w:ascii="Times" w:hAnsi="Times" w:cs="Times New Roman"/>
        </w:rPr>
        <w:t>.</w:t>
      </w:r>
    </w:p>
    <w:p w14:paraId="52D392A5" w14:textId="08E6BE2E" w:rsidR="00841FFD" w:rsidRDefault="00D405F6" w:rsidP="00CB649F">
      <w:pPr>
        <w:spacing w:line="360" w:lineRule="auto"/>
        <w:jc w:val="both"/>
        <w:rPr>
          <w:rFonts w:ascii="Times" w:hAnsi="Times" w:cs="Times New Roman"/>
        </w:rPr>
      </w:pPr>
      <w:r w:rsidRPr="00016888">
        <w:rPr>
          <w:rFonts w:ascii="Times" w:hAnsi="Times" w:cs="Times New Roman"/>
        </w:rPr>
        <w:t xml:space="preserve">Nella prospettiva </w:t>
      </w:r>
      <w:r w:rsidR="000D7F9F">
        <w:rPr>
          <w:rFonts w:ascii="Times" w:hAnsi="Times" w:cs="Times New Roman"/>
        </w:rPr>
        <w:t>dei giudici</w:t>
      </w:r>
      <w:r w:rsidRPr="00016888">
        <w:rPr>
          <w:rFonts w:ascii="Times" w:hAnsi="Times" w:cs="Times New Roman"/>
        </w:rPr>
        <w:t xml:space="preserve">, </w:t>
      </w:r>
      <w:r w:rsidR="00862E46">
        <w:rPr>
          <w:rFonts w:ascii="Times" w:hAnsi="Times" w:cs="Times New Roman"/>
        </w:rPr>
        <w:t>infatti</w:t>
      </w:r>
      <w:r w:rsidR="00AF25E7">
        <w:rPr>
          <w:rFonts w:ascii="Times" w:hAnsi="Times" w:cs="Times New Roman"/>
        </w:rPr>
        <w:t xml:space="preserve">, pare che </w:t>
      </w:r>
      <w:r w:rsidRPr="00016888">
        <w:rPr>
          <w:rFonts w:ascii="Times" w:hAnsi="Times" w:cs="Times New Roman"/>
        </w:rPr>
        <w:t xml:space="preserve">a) </w:t>
      </w:r>
      <w:r w:rsidR="00AF25E7">
        <w:rPr>
          <w:rFonts w:ascii="Times" w:hAnsi="Times" w:cs="Times New Roman"/>
        </w:rPr>
        <w:t xml:space="preserve">l’atto di impulso, sebbene </w:t>
      </w:r>
      <w:r w:rsidR="00C52420">
        <w:rPr>
          <w:rFonts w:ascii="Times" w:hAnsi="Times" w:cs="Times New Roman"/>
        </w:rPr>
        <w:t xml:space="preserve">formalmente </w:t>
      </w:r>
      <w:r w:rsidR="00AF25E7">
        <w:rPr>
          <w:rFonts w:ascii="Times" w:hAnsi="Times" w:cs="Times New Roman"/>
        </w:rPr>
        <w:t xml:space="preserve">diverso dalla istanza, </w:t>
      </w:r>
      <w:r w:rsidR="0055637D">
        <w:rPr>
          <w:rFonts w:ascii="Times" w:hAnsi="Times" w:cs="Times New Roman"/>
        </w:rPr>
        <w:t>tanto</w:t>
      </w:r>
      <w:r w:rsidR="000161F0">
        <w:rPr>
          <w:rFonts w:ascii="Times" w:hAnsi="Times" w:cs="Times New Roman"/>
        </w:rPr>
        <w:t xml:space="preserve"> qualora sia sorretto da una posizione qualificata, </w:t>
      </w:r>
      <w:r w:rsidR="0055637D">
        <w:rPr>
          <w:rFonts w:ascii="Times" w:hAnsi="Times" w:cs="Times New Roman"/>
        </w:rPr>
        <w:t>tanto</w:t>
      </w:r>
      <w:r w:rsidR="000161F0">
        <w:rPr>
          <w:rFonts w:ascii="Times" w:hAnsi="Times" w:cs="Times New Roman"/>
        </w:rPr>
        <w:t xml:space="preserve"> qualora non lo sia, </w:t>
      </w:r>
      <w:r w:rsidR="0055637D">
        <w:rPr>
          <w:rFonts w:ascii="Times" w:hAnsi="Times" w:cs="Times New Roman"/>
        </w:rPr>
        <w:t>abbia la capacità</w:t>
      </w:r>
      <w:r w:rsidR="00E03CE2">
        <w:rPr>
          <w:rFonts w:ascii="Times" w:hAnsi="Times" w:cs="Times New Roman"/>
        </w:rPr>
        <w:t xml:space="preserve"> di avviare, di per se stesso, un procedimento amministrativo</w:t>
      </w:r>
      <w:r w:rsidRPr="00016888">
        <w:rPr>
          <w:rFonts w:ascii="Times" w:hAnsi="Times" w:cs="Times New Roman"/>
        </w:rPr>
        <w:t xml:space="preserve">; b) </w:t>
      </w:r>
      <w:r w:rsidR="00E03CE2">
        <w:rPr>
          <w:rFonts w:ascii="Times" w:hAnsi="Times" w:cs="Times New Roman"/>
        </w:rPr>
        <w:t xml:space="preserve">la p.A. </w:t>
      </w:r>
      <w:r w:rsidRPr="00016888">
        <w:rPr>
          <w:rFonts w:ascii="Times" w:hAnsi="Times" w:cs="Times New Roman"/>
        </w:rPr>
        <w:t>debba necessariamente provvedere, poi,</w:t>
      </w:r>
      <w:r w:rsidR="000E0503">
        <w:rPr>
          <w:rFonts w:ascii="Times" w:hAnsi="Times" w:cs="Times New Roman"/>
        </w:rPr>
        <w:t xml:space="preserve"> </w:t>
      </w:r>
      <w:r w:rsidR="00E03CE2">
        <w:rPr>
          <w:rFonts w:ascii="Times" w:hAnsi="Times" w:cs="Times New Roman"/>
        </w:rPr>
        <w:t xml:space="preserve">in costanza di un </w:t>
      </w:r>
      <w:r w:rsidR="00AF25E7">
        <w:rPr>
          <w:rFonts w:ascii="Times" w:hAnsi="Times" w:cs="Times New Roman"/>
        </w:rPr>
        <w:t xml:space="preserve">procedimento automaticamente </w:t>
      </w:r>
      <w:r w:rsidR="00E03CE2">
        <w:rPr>
          <w:rFonts w:ascii="Times" w:hAnsi="Times" w:cs="Times New Roman"/>
        </w:rPr>
        <w:t>avviato</w:t>
      </w:r>
      <w:r w:rsidR="00AF25E7">
        <w:rPr>
          <w:rFonts w:ascii="Times" w:hAnsi="Times" w:cs="Times New Roman"/>
        </w:rPr>
        <w:t>si</w:t>
      </w:r>
      <w:r w:rsidR="000E0503">
        <w:rPr>
          <w:rFonts w:ascii="Times" w:hAnsi="Times" w:cs="Times New Roman"/>
        </w:rPr>
        <w:t>,</w:t>
      </w:r>
      <w:r w:rsidRPr="00016888">
        <w:rPr>
          <w:rFonts w:ascii="Times" w:hAnsi="Times" w:cs="Times New Roman"/>
        </w:rPr>
        <w:t xml:space="preserve"> </w:t>
      </w:r>
      <w:r w:rsidR="00E03CE2">
        <w:rPr>
          <w:rFonts w:ascii="Times" w:hAnsi="Times" w:cs="Times New Roman"/>
        </w:rPr>
        <w:t>al fine di spiegare</w:t>
      </w:r>
      <w:r w:rsidRPr="00016888">
        <w:rPr>
          <w:rFonts w:ascii="Times" w:hAnsi="Times" w:cs="Times New Roman"/>
        </w:rPr>
        <w:t xml:space="preserve"> al domandante (anche se potrà farlo tramite l’adozione di un provvedimento più snello) che la sua </w:t>
      </w:r>
      <w:r w:rsidR="00E03CE2">
        <w:rPr>
          <w:rFonts w:ascii="Times" w:hAnsi="Times" w:cs="Times New Roman"/>
        </w:rPr>
        <w:t>richiesta</w:t>
      </w:r>
      <w:r w:rsidRPr="00016888">
        <w:rPr>
          <w:rFonts w:ascii="Times" w:hAnsi="Times" w:cs="Times New Roman"/>
        </w:rPr>
        <w:t xml:space="preserve"> risulta essere </w:t>
      </w:r>
      <w:r w:rsidR="000E0503">
        <w:rPr>
          <w:rFonts w:ascii="Times" w:hAnsi="Times" w:cs="Times New Roman"/>
        </w:rPr>
        <w:t xml:space="preserve">manifestamente </w:t>
      </w:r>
      <w:r w:rsidRPr="00B501DD">
        <w:rPr>
          <w:rFonts w:ascii="Times" w:hAnsi="Times" w:cs="Times New Roman"/>
        </w:rPr>
        <w:t>inaccoglibile</w:t>
      </w:r>
      <w:r w:rsidR="00003363">
        <w:rPr>
          <w:rFonts w:ascii="Times" w:hAnsi="Times" w:cs="Times New Roman"/>
        </w:rPr>
        <w:t xml:space="preserve"> per mancanza di legittimazione</w:t>
      </w:r>
      <w:r w:rsidRPr="00B501DD">
        <w:rPr>
          <w:rFonts w:ascii="Times" w:hAnsi="Times" w:cs="Times New Roman"/>
        </w:rPr>
        <w:t>.</w:t>
      </w:r>
    </w:p>
    <w:p w14:paraId="19ADA19B" w14:textId="3E46B95D" w:rsidR="00841FFD" w:rsidRDefault="00CB649F" w:rsidP="00CB649F">
      <w:pPr>
        <w:spacing w:line="360" w:lineRule="auto"/>
        <w:jc w:val="both"/>
        <w:rPr>
          <w:rFonts w:ascii="Times" w:hAnsi="Times" w:cs="Times New Roman"/>
        </w:rPr>
      </w:pPr>
      <w:r>
        <w:rPr>
          <w:rFonts w:ascii="Times" w:hAnsi="Times" w:cs="Times New Roman"/>
        </w:rPr>
        <w:t>Ad esempio, in una recente sentenza</w:t>
      </w:r>
      <w:r w:rsidR="00076C54">
        <w:rPr>
          <w:rFonts w:ascii="Times" w:hAnsi="Times" w:cs="Times New Roman"/>
        </w:rPr>
        <w:t xml:space="preserve"> del 2014</w:t>
      </w:r>
      <w:r>
        <w:rPr>
          <w:rFonts w:ascii="Times" w:hAnsi="Times" w:cs="Times New Roman"/>
        </w:rPr>
        <w:t xml:space="preserve">, </w:t>
      </w:r>
      <w:r w:rsidR="003E641D">
        <w:rPr>
          <w:rFonts w:ascii="Times" w:hAnsi="Times" w:cs="Times New Roman"/>
        </w:rPr>
        <w:t>i giudici hanno accol</w:t>
      </w:r>
      <w:r w:rsidR="00862E46">
        <w:rPr>
          <w:rFonts w:ascii="Times" w:hAnsi="Times" w:cs="Times New Roman"/>
        </w:rPr>
        <w:t>to il ricorso di un privato che:</w:t>
      </w:r>
      <w:r w:rsidR="003E641D">
        <w:rPr>
          <w:rFonts w:ascii="Times" w:hAnsi="Times" w:cs="Times New Roman"/>
        </w:rPr>
        <w:t xml:space="preserve"> </w:t>
      </w:r>
      <w:r w:rsidR="00862E46">
        <w:rPr>
          <w:rFonts w:ascii="Times" w:hAnsi="Times" w:cs="Times New Roman"/>
        </w:rPr>
        <w:t>a) s</w:t>
      </w:r>
      <w:r w:rsidR="00E3034E">
        <w:rPr>
          <w:rFonts w:ascii="Times" w:hAnsi="Times" w:cs="Times New Roman"/>
        </w:rPr>
        <w:t>i</w:t>
      </w:r>
      <w:r w:rsidR="00862E46">
        <w:rPr>
          <w:rFonts w:ascii="Times" w:hAnsi="Times" w:cs="Times New Roman"/>
        </w:rPr>
        <w:t xml:space="preserve"> era rivolto alla p.A.; b) aveva</w:t>
      </w:r>
      <w:r>
        <w:rPr>
          <w:rFonts w:ascii="Times" w:hAnsi="Times" w:cs="Times New Roman"/>
        </w:rPr>
        <w:t xml:space="preserve"> ottenuto un provvedimento di risposta, negativo, </w:t>
      </w:r>
      <w:r w:rsidR="00862E46">
        <w:rPr>
          <w:rFonts w:ascii="Times" w:hAnsi="Times" w:cs="Times New Roman"/>
        </w:rPr>
        <w:t>dalla p.A. adita; c) non aveva</w:t>
      </w:r>
      <w:r>
        <w:rPr>
          <w:rFonts w:ascii="Times" w:hAnsi="Times" w:cs="Times New Roman"/>
        </w:rPr>
        <w:t xml:space="preserve"> impu</w:t>
      </w:r>
      <w:r w:rsidR="003E641D">
        <w:rPr>
          <w:rFonts w:ascii="Times" w:hAnsi="Times" w:cs="Times New Roman"/>
        </w:rPr>
        <w:t xml:space="preserve">gnato </w:t>
      </w:r>
      <w:r w:rsidR="00862E46">
        <w:rPr>
          <w:rFonts w:ascii="Times" w:hAnsi="Times" w:cs="Times New Roman"/>
        </w:rPr>
        <w:t>il diniego nei termini; d)</w:t>
      </w:r>
      <w:r w:rsidR="003E641D">
        <w:rPr>
          <w:rFonts w:ascii="Times" w:hAnsi="Times" w:cs="Times New Roman"/>
        </w:rPr>
        <w:t xml:space="preserve"> si era </w:t>
      </w:r>
      <w:r w:rsidR="00862E46">
        <w:rPr>
          <w:rFonts w:ascii="Times" w:hAnsi="Times" w:cs="Times New Roman"/>
        </w:rPr>
        <w:t xml:space="preserve">nuovamente rivolto alla </w:t>
      </w:r>
      <w:r w:rsidR="00E3034E">
        <w:rPr>
          <w:rFonts w:ascii="Times" w:hAnsi="Times" w:cs="Times New Roman"/>
        </w:rPr>
        <w:t>p.A</w:t>
      </w:r>
      <w:r w:rsidR="00862E46">
        <w:rPr>
          <w:rFonts w:ascii="Times" w:hAnsi="Times" w:cs="Times New Roman"/>
        </w:rPr>
        <w:t>.</w:t>
      </w:r>
      <w:r w:rsidR="003E641D">
        <w:rPr>
          <w:rFonts w:ascii="Times" w:hAnsi="Times" w:cs="Times New Roman"/>
        </w:rPr>
        <w:t xml:space="preserve">, </w:t>
      </w:r>
      <w:r w:rsidR="00862E46">
        <w:rPr>
          <w:rFonts w:ascii="Times" w:hAnsi="Times" w:cs="Times New Roman"/>
        </w:rPr>
        <w:t>presentando una istanza analoga a quella precedentemente evasa (negativamente) dall’amministrazione; e) non avev</w:t>
      </w:r>
      <w:r w:rsidR="00E3034E">
        <w:rPr>
          <w:rFonts w:ascii="Times" w:hAnsi="Times" w:cs="Times New Roman"/>
        </w:rPr>
        <w:t xml:space="preserve">a ricevuto risposta, </w:t>
      </w:r>
      <w:r w:rsidR="00862E46">
        <w:rPr>
          <w:rFonts w:ascii="Times" w:hAnsi="Times" w:cs="Times New Roman"/>
        </w:rPr>
        <w:t xml:space="preserve">a fronte di tale seconda istanza; f) si </w:t>
      </w:r>
      <w:r w:rsidR="00E3034E">
        <w:rPr>
          <w:rFonts w:ascii="Times" w:hAnsi="Times" w:cs="Times New Roman"/>
        </w:rPr>
        <w:t>era rivolto</w:t>
      </w:r>
      <w:r w:rsidR="00862E46">
        <w:rPr>
          <w:rFonts w:ascii="Times" w:hAnsi="Times" w:cs="Times New Roman"/>
        </w:rPr>
        <w:t xml:space="preserve"> al giudice contestando la legittimità del silenzio serbato dalla p.A. </w:t>
      </w:r>
      <w:r w:rsidR="003E641D">
        <w:rPr>
          <w:rFonts w:ascii="Times" w:hAnsi="Times" w:cs="Times New Roman"/>
        </w:rPr>
        <w:t>su tale sua seconda istanza</w:t>
      </w:r>
      <w:r w:rsidR="0055637D">
        <w:rPr>
          <w:rFonts w:ascii="Times" w:hAnsi="Times" w:cs="Times New Roman"/>
        </w:rPr>
        <w:t xml:space="preserve"> avanzata</w:t>
      </w:r>
      <w:r>
        <w:rPr>
          <w:rFonts w:ascii="Times" w:hAnsi="Times" w:cs="Times New Roman"/>
        </w:rPr>
        <w:t>.</w:t>
      </w:r>
    </w:p>
    <w:p w14:paraId="351D6CBC" w14:textId="2FDBB7E1" w:rsidR="00841FFD" w:rsidRPr="006104CB" w:rsidRDefault="00076C54" w:rsidP="00D405F6">
      <w:pPr>
        <w:spacing w:line="360" w:lineRule="auto"/>
        <w:jc w:val="both"/>
        <w:rPr>
          <w:rFonts w:ascii="Times" w:hAnsi="Times" w:cs="Times New Roman"/>
        </w:rPr>
      </w:pPr>
      <w:r w:rsidRPr="006104CB">
        <w:rPr>
          <w:rFonts w:ascii="Times" w:hAnsi="Times" w:cs="Times New Roman"/>
        </w:rPr>
        <w:lastRenderedPageBreak/>
        <w:t>Siamo</w:t>
      </w:r>
      <w:r w:rsidR="00CB649F" w:rsidRPr="006104CB">
        <w:rPr>
          <w:rFonts w:ascii="Times" w:hAnsi="Times" w:cs="Times New Roman"/>
        </w:rPr>
        <w:t xml:space="preserve"> dinanzi ad un’</w:t>
      </w:r>
      <w:r w:rsidRPr="006104CB">
        <w:rPr>
          <w:rFonts w:ascii="Times" w:hAnsi="Times" w:cs="Times New Roman"/>
        </w:rPr>
        <w:t xml:space="preserve">ipotesi in cui, </w:t>
      </w:r>
      <w:r w:rsidR="000F3AD8">
        <w:rPr>
          <w:rFonts w:ascii="Times" w:hAnsi="Times" w:cs="Times New Roman"/>
        </w:rPr>
        <w:t>tipicamente</w:t>
      </w:r>
      <w:r w:rsidR="00CB649F" w:rsidRPr="006104CB">
        <w:rPr>
          <w:rFonts w:ascii="Times" w:hAnsi="Times" w:cs="Times New Roman"/>
        </w:rPr>
        <w:t xml:space="preserve">, prima del 2012, sulla scia dello stesso principio applicato ai casi di richiesta di riesame, l’amministrazione non avrebbe avuto alcun dovere di provvedere; la richiesta, analoga ad una precedentemente presentata, già evasa –negativamente- dalla stessa p.A. e divenuta inoppugnabile, sarebbe risultata essere inammissibile perché, nonostante mascherata quale istanza, si </w:t>
      </w:r>
      <w:r w:rsidR="0055637D">
        <w:rPr>
          <w:rFonts w:ascii="Times" w:hAnsi="Times" w:cs="Times New Roman"/>
        </w:rPr>
        <w:t>sarebbe palesat</w:t>
      </w:r>
      <w:r w:rsidR="00CB649F" w:rsidRPr="006104CB">
        <w:rPr>
          <w:rFonts w:ascii="Times" w:hAnsi="Times" w:cs="Times New Roman"/>
        </w:rPr>
        <w:t xml:space="preserve">a, invece, quale </w:t>
      </w:r>
      <w:r w:rsidR="006104CB" w:rsidRPr="006104CB">
        <w:rPr>
          <w:rFonts w:ascii="Times" w:hAnsi="Times" w:cs="Times New Roman"/>
        </w:rPr>
        <w:t xml:space="preserve">vera e propria </w:t>
      </w:r>
      <w:r w:rsidR="00862E46">
        <w:rPr>
          <w:rFonts w:ascii="Times" w:hAnsi="Times" w:cs="Times New Roman"/>
        </w:rPr>
        <w:t>richiesta</w:t>
      </w:r>
      <w:r w:rsidR="00CB649F" w:rsidRPr="006104CB">
        <w:rPr>
          <w:rFonts w:ascii="Times" w:hAnsi="Times" w:cs="Times New Roman"/>
        </w:rPr>
        <w:t xml:space="preserve"> di riesame d’un </w:t>
      </w:r>
      <w:r w:rsidRPr="006104CB">
        <w:rPr>
          <w:rFonts w:ascii="Times" w:hAnsi="Times" w:cs="Times New Roman"/>
        </w:rPr>
        <w:t>provvedimento</w:t>
      </w:r>
      <w:r w:rsidR="00CB649F" w:rsidRPr="006104CB">
        <w:rPr>
          <w:rFonts w:ascii="Times" w:hAnsi="Times" w:cs="Times New Roman"/>
        </w:rPr>
        <w:t xml:space="preserve"> già emanato</w:t>
      </w:r>
      <w:r w:rsidR="006104CB" w:rsidRPr="006104CB">
        <w:rPr>
          <w:rFonts w:ascii="Times" w:hAnsi="Times" w:cs="Times New Roman"/>
        </w:rPr>
        <w:t xml:space="preserve"> e divenuto inoppugnabile</w:t>
      </w:r>
      <w:r w:rsidR="00CB649F" w:rsidRPr="006104CB">
        <w:rPr>
          <w:rFonts w:ascii="Times" w:hAnsi="Times" w:cs="Times New Roman"/>
        </w:rPr>
        <w:t xml:space="preserve"> </w:t>
      </w:r>
      <w:r w:rsidR="00862E46">
        <w:rPr>
          <w:rFonts w:ascii="Times" w:hAnsi="Times" w:cs="Times New Roman"/>
        </w:rPr>
        <w:t xml:space="preserve">(come tale </w:t>
      </w:r>
      <w:r w:rsidR="00CB649F" w:rsidRPr="006104CB">
        <w:rPr>
          <w:rFonts w:ascii="Times" w:hAnsi="Times" w:cs="Times New Roman"/>
        </w:rPr>
        <w:t>non supportata</w:t>
      </w:r>
      <w:r w:rsidR="0055637D">
        <w:rPr>
          <w:rFonts w:ascii="Times" w:hAnsi="Times" w:cs="Times New Roman"/>
        </w:rPr>
        <w:t>, quindi,</w:t>
      </w:r>
      <w:r w:rsidR="00862E46">
        <w:rPr>
          <w:rFonts w:ascii="Times" w:hAnsi="Times" w:cs="Times New Roman"/>
        </w:rPr>
        <w:t xml:space="preserve"> da un interesse qualificato</w:t>
      </w:r>
      <w:r w:rsidR="0055637D">
        <w:rPr>
          <w:rFonts w:ascii="Times" w:hAnsi="Times" w:cs="Times New Roman"/>
        </w:rPr>
        <w:t xml:space="preserve"> </w:t>
      </w:r>
      <w:r w:rsidR="00CB649F" w:rsidRPr="006104CB">
        <w:rPr>
          <w:rFonts w:ascii="Times" w:hAnsi="Times" w:cs="Times New Roman"/>
        </w:rPr>
        <w:t>dell’istante</w:t>
      </w:r>
      <w:r w:rsidR="00862E46">
        <w:rPr>
          <w:rFonts w:ascii="Times" w:hAnsi="Times" w:cs="Times New Roman"/>
        </w:rPr>
        <w:t>)</w:t>
      </w:r>
      <w:r w:rsidR="00CB649F" w:rsidRPr="006104CB">
        <w:rPr>
          <w:rStyle w:val="Rimandonotaapidipagina"/>
          <w:rFonts w:ascii="Times" w:hAnsi="Times" w:cs="Times New Roman"/>
        </w:rPr>
        <w:footnoteReference w:id="31"/>
      </w:r>
      <w:r w:rsidR="00CB649F" w:rsidRPr="006104CB">
        <w:rPr>
          <w:rFonts w:ascii="Times" w:hAnsi="Times" w:cs="Times New Roman"/>
        </w:rPr>
        <w:t>.</w:t>
      </w:r>
    </w:p>
    <w:p w14:paraId="56DDCF87" w14:textId="3F177F02" w:rsidR="00076C54" w:rsidRPr="006104CB" w:rsidRDefault="00076C54" w:rsidP="00D405F6">
      <w:pPr>
        <w:spacing w:line="360" w:lineRule="auto"/>
        <w:jc w:val="both"/>
        <w:rPr>
          <w:rFonts w:ascii="Times" w:hAnsi="Times" w:cs="Times New Roman"/>
        </w:rPr>
      </w:pPr>
      <w:r w:rsidRPr="006104CB">
        <w:rPr>
          <w:rFonts w:ascii="Times" w:hAnsi="Times" w:cs="Times New Roman"/>
        </w:rPr>
        <w:t xml:space="preserve">I giudici, </w:t>
      </w:r>
      <w:r w:rsidR="007939A9" w:rsidRPr="006104CB">
        <w:rPr>
          <w:rFonts w:ascii="Times" w:hAnsi="Times" w:cs="Times New Roman"/>
        </w:rPr>
        <w:t>invece,</w:t>
      </w:r>
      <w:r w:rsidRPr="006104CB">
        <w:rPr>
          <w:rFonts w:ascii="Times" w:hAnsi="Times" w:cs="Times New Roman"/>
        </w:rPr>
        <w:t xml:space="preserve"> </w:t>
      </w:r>
      <w:r w:rsidR="0055637D">
        <w:rPr>
          <w:rFonts w:ascii="Times" w:hAnsi="Times" w:cs="Times New Roman"/>
        </w:rPr>
        <w:t>hanno riconosciuto</w:t>
      </w:r>
      <w:r w:rsidRPr="006104CB">
        <w:rPr>
          <w:rFonts w:ascii="Times" w:hAnsi="Times" w:cs="Times New Roman"/>
        </w:rPr>
        <w:t xml:space="preserve"> un dovere di provvedere de</w:t>
      </w:r>
      <w:r w:rsidR="0055637D">
        <w:rPr>
          <w:rFonts w:ascii="Times" w:hAnsi="Times" w:cs="Times New Roman"/>
        </w:rPr>
        <w:t>lla p.A., in questo caso; e lo hanno f</w:t>
      </w:r>
      <w:r w:rsidR="001C55F4">
        <w:rPr>
          <w:rFonts w:ascii="Times" w:hAnsi="Times" w:cs="Times New Roman"/>
        </w:rPr>
        <w:t>att</w:t>
      </w:r>
      <w:r w:rsidRPr="006104CB">
        <w:rPr>
          <w:rFonts w:ascii="Times" w:hAnsi="Times" w:cs="Times New Roman"/>
        </w:rPr>
        <w:t xml:space="preserve">o proprio </w:t>
      </w:r>
      <w:r w:rsidR="001C55F4">
        <w:rPr>
          <w:rFonts w:ascii="Times" w:hAnsi="Times" w:cs="Times New Roman"/>
        </w:rPr>
        <w:t xml:space="preserve">applicando </w:t>
      </w:r>
      <w:r w:rsidR="0055637D">
        <w:rPr>
          <w:rFonts w:ascii="Times" w:hAnsi="Times" w:cs="Times New Roman"/>
        </w:rPr>
        <w:t>un’interpretazione estensiva del nuovo</w:t>
      </w:r>
      <w:r w:rsidR="001C55F4">
        <w:rPr>
          <w:rFonts w:ascii="Times" w:hAnsi="Times" w:cs="Times New Roman"/>
        </w:rPr>
        <w:t xml:space="preserve"> articolo 2, sottolineando che tale nuovo periodo della</w:t>
      </w:r>
      <w:r w:rsidRPr="006104CB">
        <w:rPr>
          <w:rFonts w:ascii="Times" w:hAnsi="Times" w:cs="Times New Roman"/>
        </w:rPr>
        <w:t xml:space="preserve"> disposizione obbliga la p.A. a rispondere </w:t>
      </w:r>
      <w:r w:rsidRPr="001C55F4">
        <w:rPr>
          <w:rFonts w:ascii="Times" w:hAnsi="Times" w:cs="Times New Roman"/>
          <w:i/>
        </w:rPr>
        <w:t>anche</w:t>
      </w:r>
      <w:r w:rsidRPr="006104CB">
        <w:rPr>
          <w:rFonts w:ascii="Times" w:hAnsi="Times" w:cs="Times New Roman"/>
        </w:rPr>
        <w:t xml:space="preserve"> nei casi di manifesta </w:t>
      </w:r>
      <w:r w:rsidRPr="006372D9">
        <w:rPr>
          <w:rFonts w:ascii="Times" w:hAnsi="Times" w:cs="Times New Roman"/>
        </w:rPr>
        <w:t>inaccoglibilità della richiesta</w:t>
      </w:r>
      <w:r w:rsidR="001C55F4" w:rsidRPr="006372D9">
        <w:rPr>
          <w:rStyle w:val="Rimandonotaapidipagina"/>
          <w:rFonts w:ascii="Times" w:hAnsi="Times" w:cs="Times New Roman"/>
        </w:rPr>
        <w:footnoteReference w:id="32"/>
      </w:r>
      <w:r w:rsidRPr="006372D9">
        <w:rPr>
          <w:rFonts w:ascii="Times" w:hAnsi="Times" w:cs="Times New Roman"/>
        </w:rPr>
        <w:t>.</w:t>
      </w:r>
    </w:p>
    <w:p w14:paraId="3D2F2F28" w14:textId="77777777" w:rsidR="006104CB" w:rsidRDefault="006104CB" w:rsidP="005C7D4C">
      <w:pPr>
        <w:spacing w:line="360" w:lineRule="auto"/>
        <w:jc w:val="both"/>
        <w:rPr>
          <w:rFonts w:ascii="Times" w:hAnsi="Times" w:cs="Times New Roman"/>
        </w:rPr>
      </w:pPr>
    </w:p>
    <w:p w14:paraId="5630EDEB" w14:textId="21D53037" w:rsidR="006104CB" w:rsidRPr="006104CB" w:rsidRDefault="00475334" w:rsidP="005C7D4C">
      <w:pPr>
        <w:spacing w:line="360" w:lineRule="auto"/>
        <w:jc w:val="both"/>
        <w:rPr>
          <w:rFonts w:ascii="Times" w:hAnsi="Times" w:cs="Times New Roman"/>
          <w:b/>
        </w:rPr>
      </w:pPr>
      <w:r>
        <w:rPr>
          <w:rFonts w:ascii="Times" w:hAnsi="Times" w:cs="Times New Roman"/>
          <w:b/>
        </w:rPr>
        <w:t xml:space="preserve">5. </w:t>
      </w:r>
      <w:r w:rsidR="006104CB" w:rsidRPr="006104CB">
        <w:rPr>
          <w:rFonts w:ascii="Times" w:hAnsi="Times" w:cs="Times New Roman"/>
          <w:b/>
        </w:rPr>
        <w:t>Critiche</w:t>
      </w:r>
      <w:r w:rsidR="009A483A">
        <w:rPr>
          <w:rFonts w:ascii="Times" w:hAnsi="Times" w:cs="Times New Roman"/>
          <w:b/>
        </w:rPr>
        <w:t>.</w:t>
      </w:r>
    </w:p>
    <w:p w14:paraId="702F99DD" w14:textId="2E2428CA" w:rsidR="00E51E43" w:rsidRDefault="000D7F9F" w:rsidP="005C7D4C">
      <w:pPr>
        <w:spacing w:line="360" w:lineRule="auto"/>
        <w:jc w:val="both"/>
        <w:rPr>
          <w:rFonts w:ascii="Times" w:hAnsi="Times" w:cs="Times New Roman"/>
        </w:rPr>
      </w:pPr>
      <w:r w:rsidRPr="00FF5757">
        <w:rPr>
          <w:rFonts w:ascii="Times" w:hAnsi="Times" w:cs="Times New Roman"/>
        </w:rPr>
        <w:t>La prospettiva non appare condivisibile.</w:t>
      </w:r>
    </w:p>
    <w:p w14:paraId="0E7DDC80" w14:textId="262A36F7" w:rsidR="003D1E6E" w:rsidRPr="005C7D4C" w:rsidRDefault="00836ECA" w:rsidP="005C7D4C">
      <w:pPr>
        <w:spacing w:line="360" w:lineRule="auto"/>
        <w:jc w:val="both"/>
        <w:rPr>
          <w:rFonts w:ascii="Times" w:hAnsi="Times" w:cs="Times New Roman"/>
        </w:rPr>
      </w:pPr>
      <w:r w:rsidRPr="005C7D4C">
        <w:rPr>
          <w:rFonts w:ascii="Times" w:hAnsi="Times" w:cs="Times New Roman"/>
        </w:rPr>
        <w:t>Anzitutto, i</w:t>
      </w:r>
      <w:r w:rsidR="000D7F9F" w:rsidRPr="005C7D4C">
        <w:rPr>
          <w:rFonts w:ascii="Times" w:hAnsi="Times" w:cs="Times New Roman"/>
        </w:rPr>
        <w:t>l legislator</w:t>
      </w:r>
      <w:r w:rsidR="00EA64AE" w:rsidRPr="005C7D4C">
        <w:rPr>
          <w:rFonts w:ascii="Times" w:hAnsi="Times" w:cs="Times New Roman"/>
        </w:rPr>
        <w:t>e</w:t>
      </w:r>
      <w:r w:rsidR="000D7F9F" w:rsidRPr="005C7D4C">
        <w:rPr>
          <w:rFonts w:ascii="Times" w:hAnsi="Times" w:cs="Times New Roman"/>
        </w:rPr>
        <w:t xml:space="preserve">, in tale secondo periodo, </w:t>
      </w:r>
      <w:r w:rsidR="00B91E70" w:rsidRPr="005C7D4C">
        <w:rPr>
          <w:rFonts w:ascii="Times" w:hAnsi="Times" w:cs="Times New Roman"/>
        </w:rPr>
        <w:t>allude</w:t>
      </w:r>
      <w:r w:rsidR="000D7F9F" w:rsidRPr="005C7D4C">
        <w:rPr>
          <w:rFonts w:ascii="Times" w:hAnsi="Times" w:cs="Times New Roman"/>
        </w:rPr>
        <w:t xml:space="preserve"> chiaramente </w:t>
      </w:r>
      <w:r w:rsidR="00B91E70" w:rsidRPr="005C7D4C">
        <w:rPr>
          <w:rFonts w:ascii="Times" w:hAnsi="Times" w:cs="Times New Roman"/>
        </w:rPr>
        <w:t>a</w:t>
      </w:r>
      <w:r w:rsidR="000D7F9F" w:rsidRPr="005C7D4C">
        <w:rPr>
          <w:rFonts w:ascii="Times" w:hAnsi="Times" w:cs="Times New Roman"/>
        </w:rPr>
        <w:t xml:space="preserve">l </w:t>
      </w:r>
      <w:r w:rsidR="000D7F9F" w:rsidRPr="00862E46">
        <w:rPr>
          <w:rFonts w:ascii="Times" w:hAnsi="Times" w:cs="Times New Roman"/>
        </w:rPr>
        <w:t>dovere di provvedere,</w:t>
      </w:r>
      <w:r w:rsidR="000D7F9F" w:rsidRPr="005C7D4C">
        <w:rPr>
          <w:rFonts w:ascii="Times" w:hAnsi="Times" w:cs="Times New Roman"/>
        </w:rPr>
        <w:t xml:space="preserve"> così dando per scontato che </w:t>
      </w:r>
      <w:r w:rsidR="00EA64AE" w:rsidRPr="005C7D4C">
        <w:rPr>
          <w:rFonts w:ascii="Times" w:hAnsi="Times" w:cs="Times New Roman"/>
        </w:rPr>
        <w:t>la modifica</w:t>
      </w:r>
      <w:r w:rsidR="00552E6E" w:rsidRPr="005C7D4C">
        <w:rPr>
          <w:rFonts w:ascii="Times" w:hAnsi="Times" w:cs="Times New Roman"/>
        </w:rPr>
        <w:t xml:space="preserve"> (</w:t>
      </w:r>
      <w:r w:rsidR="00552E6E" w:rsidRPr="005C7D4C">
        <w:rPr>
          <w:rFonts w:ascii="Times" w:hAnsi="Times" w:cs="Times New Roman"/>
          <w:i/>
        </w:rPr>
        <w:t>rectius</w:t>
      </w:r>
      <w:r w:rsidR="00552E6E" w:rsidRPr="005C7D4C">
        <w:rPr>
          <w:rFonts w:ascii="Times" w:hAnsi="Times" w:cs="Times New Roman"/>
        </w:rPr>
        <w:t>, la possibilità della</w:t>
      </w:r>
      <w:r w:rsidR="005C7D4C">
        <w:rPr>
          <w:rFonts w:ascii="Times" w:hAnsi="Times" w:cs="Times New Roman"/>
        </w:rPr>
        <w:t xml:space="preserve"> </w:t>
      </w:r>
      <w:r w:rsidR="00552E6E" w:rsidRPr="005C7D4C">
        <w:rPr>
          <w:rFonts w:ascii="Times" w:hAnsi="Times" w:cs="Times New Roman"/>
        </w:rPr>
        <w:t>p.A. di adottare un provvedimento semplificato)</w:t>
      </w:r>
      <w:r w:rsidR="00EA64AE" w:rsidRPr="005C7D4C">
        <w:rPr>
          <w:rFonts w:ascii="Times" w:hAnsi="Times" w:cs="Times New Roman"/>
        </w:rPr>
        <w:t xml:space="preserve"> si riferisce e si applica</w:t>
      </w:r>
      <w:r w:rsidR="000D7F9F" w:rsidRPr="005C7D4C">
        <w:rPr>
          <w:rFonts w:ascii="Times" w:hAnsi="Times" w:cs="Times New Roman"/>
        </w:rPr>
        <w:t xml:space="preserve"> ai </w:t>
      </w:r>
      <w:r w:rsidR="00EA64AE" w:rsidRPr="005C7D4C">
        <w:rPr>
          <w:rFonts w:ascii="Times" w:hAnsi="Times" w:cs="Times New Roman"/>
        </w:rPr>
        <w:t xml:space="preserve">soli </w:t>
      </w:r>
      <w:r w:rsidR="000D7F9F" w:rsidRPr="005C7D4C">
        <w:rPr>
          <w:rFonts w:ascii="Times" w:hAnsi="Times" w:cs="Times New Roman"/>
        </w:rPr>
        <w:t>casi in cui il procedimento amministrativo</w:t>
      </w:r>
      <w:r w:rsidR="00552E6E" w:rsidRPr="005C7D4C">
        <w:rPr>
          <w:rFonts w:ascii="Times" w:hAnsi="Times" w:cs="Times New Roman"/>
        </w:rPr>
        <w:t>, ovviamente,</w:t>
      </w:r>
      <w:r w:rsidR="000D7F9F" w:rsidRPr="005C7D4C">
        <w:rPr>
          <w:rFonts w:ascii="Times" w:hAnsi="Times" w:cs="Times New Roman"/>
        </w:rPr>
        <w:t xml:space="preserve"> sia già </w:t>
      </w:r>
      <w:r w:rsidR="00EA64AE" w:rsidRPr="005C7D4C">
        <w:rPr>
          <w:rFonts w:ascii="Times" w:hAnsi="Times" w:cs="Times New Roman"/>
        </w:rPr>
        <w:t>stato avviato</w:t>
      </w:r>
      <w:r w:rsidR="00B91E70" w:rsidRPr="005C7D4C">
        <w:rPr>
          <w:rFonts w:ascii="Times" w:hAnsi="Times" w:cs="Times New Roman"/>
        </w:rPr>
        <w:t xml:space="preserve">: </w:t>
      </w:r>
      <w:r w:rsidR="00B91E70" w:rsidRPr="00986B34">
        <w:rPr>
          <w:rFonts w:ascii="Times" w:hAnsi="Times" w:cs="Times"/>
          <w:i/>
        </w:rPr>
        <w:t>“…le pubbliche amministrazioni concludono il procedimento</w:t>
      </w:r>
      <w:r w:rsidR="00003363" w:rsidRPr="005C7D4C">
        <w:rPr>
          <w:rFonts w:ascii="Times" w:hAnsi="Times" w:cs="Times"/>
        </w:rPr>
        <w:t>”</w:t>
      </w:r>
      <w:r w:rsidR="00B91E70" w:rsidRPr="005C7D4C">
        <w:rPr>
          <w:rFonts w:ascii="Times" w:hAnsi="Times" w:cs="Times"/>
        </w:rPr>
        <w:t>, esso afferma</w:t>
      </w:r>
      <w:r w:rsidR="00003363" w:rsidRPr="005C7D4C">
        <w:rPr>
          <w:rFonts w:ascii="Times" w:hAnsi="Times" w:cs="Times"/>
        </w:rPr>
        <w:t>,</w:t>
      </w:r>
      <w:r w:rsidR="00B91E70" w:rsidRPr="005C7D4C">
        <w:rPr>
          <w:rFonts w:ascii="Times" w:hAnsi="Times" w:cs="Times"/>
        </w:rPr>
        <w:t xml:space="preserve"> </w:t>
      </w:r>
      <w:r w:rsidR="00003363" w:rsidRPr="005C7D4C">
        <w:rPr>
          <w:rFonts w:ascii="Times" w:hAnsi="Times" w:cs="Times"/>
        </w:rPr>
        <w:t>“</w:t>
      </w:r>
      <w:r w:rsidR="00B91E70" w:rsidRPr="00986B34">
        <w:rPr>
          <w:rFonts w:ascii="Times" w:hAnsi="Times" w:cs="Times"/>
          <w:i/>
        </w:rPr>
        <w:t>con un provvedimento espresso</w:t>
      </w:r>
      <w:r w:rsidR="00B91E70" w:rsidRPr="005C7D4C">
        <w:rPr>
          <w:rFonts w:ascii="Times" w:hAnsi="Times" w:cs="Times"/>
        </w:rPr>
        <w:t>”</w:t>
      </w:r>
      <w:r w:rsidR="00EA64AE" w:rsidRPr="005C7D4C">
        <w:rPr>
          <w:rFonts w:ascii="Times" w:hAnsi="Times" w:cs="Times New Roman"/>
        </w:rPr>
        <w:t>.</w:t>
      </w:r>
    </w:p>
    <w:p w14:paraId="7B6CDEB5" w14:textId="0FA096A2" w:rsidR="00642723" w:rsidRPr="007A1570" w:rsidRDefault="00642723" w:rsidP="005C7D4C">
      <w:pPr>
        <w:spacing w:line="360" w:lineRule="auto"/>
        <w:jc w:val="both"/>
        <w:rPr>
          <w:rFonts w:ascii="Times" w:hAnsi="Times" w:cs="Times New Roman"/>
        </w:rPr>
      </w:pPr>
      <w:r w:rsidRPr="007A1570">
        <w:rPr>
          <w:rFonts w:ascii="Times" w:hAnsi="Times" w:cs="Times New Roman"/>
        </w:rPr>
        <w:t>In altre parole, il secondo periodo non è che una specificazione del primo</w:t>
      </w:r>
      <w:r w:rsidR="00862E46">
        <w:rPr>
          <w:rFonts w:ascii="Times" w:hAnsi="Times" w:cs="Times New Roman"/>
        </w:rPr>
        <w:t xml:space="preserve">, da cui derivano le regole </w:t>
      </w:r>
      <w:r w:rsidR="00862E46" w:rsidRPr="00862E46">
        <w:rPr>
          <w:rFonts w:ascii="Times" w:hAnsi="Times" w:cs="Times New Roman"/>
          <w:i/>
        </w:rPr>
        <w:t xml:space="preserve">supra </w:t>
      </w:r>
      <w:r w:rsidR="00862E46">
        <w:rPr>
          <w:rFonts w:ascii="Times" w:hAnsi="Times" w:cs="Times New Roman"/>
        </w:rPr>
        <w:t>esposte accertate, nel tempo, da dottrina e giurisprudenza</w:t>
      </w:r>
      <w:r w:rsidRPr="007A1570">
        <w:rPr>
          <w:rFonts w:ascii="Times" w:hAnsi="Times" w:cs="Times New Roman"/>
        </w:rPr>
        <w:t>.</w:t>
      </w:r>
    </w:p>
    <w:p w14:paraId="70C94B1D" w14:textId="1AA8B1F4" w:rsidR="00BC6C99" w:rsidRPr="007A1570" w:rsidRDefault="000D7F9F" w:rsidP="005C7D4C">
      <w:pPr>
        <w:spacing w:line="360" w:lineRule="auto"/>
        <w:jc w:val="both"/>
        <w:rPr>
          <w:rFonts w:ascii="Times" w:hAnsi="Times" w:cs="Times"/>
        </w:rPr>
      </w:pPr>
      <w:r w:rsidRPr="007A1570">
        <w:rPr>
          <w:rFonts w:ascii="Times" w:hAnsi="Times" w:cs="Times New Roman"/>
        </w:rPr>
        <w:t xml:space="preserve">Il che esclude la </w:t>
      </w:r>
      <w:r w:rsidR="00EA64AE" w:rsidRPr="007A1570">
        <w:rPr>
          <w:rFonts w:ascii="Times" w:hAnsi="Times" w:cs="Times New Roman"/>
        </w:rPr>
        <w:t xml:space="preserve">possibilità di riferire </w:t>
      </w:r>
      <w:r w:rsidR="00B91E70" w:rsidRPr="007A1570">
        <w:rPr>
          <w:rFonts w:ascii="Times" w:hAnsi="Times" w:cs="Times New Roman"/>
        </w:rPr>
        <w:t>la norma a tutti i generici</w:t>
      </w:r>
      <w:r w:rsidRPr="007A1570">
        <w:rPr>
          <w:rFonts w:ascii="Times" w:hAnsi="Times" w:cs="Times New Roman"/>
        </w:rPr>
        <w:t xml:space="preserve"> casi </w:t>
      </w:r>
      <w:r w:rsidR="00EA64AE" w:rsidRPr="007A1570">
        <w:rPr>
          <w:rFonts w:ascii="Times" w:hAnsi="Times" w:cs="Times New Roman"/>
        </w:rPr>
        <w:t>in cui l’amministrato presenti un atto</w:t>
      </w:r>
      <w:r w:rsidRPr="007A1570">
        <w:rPr>
          <w:rFonts w:ascii="Times" w:hAnsi="Times" w:cs="Times New Roman"/>
        </w:rPr>
        <w:t xml:space="preserve"> </w:t>
      </w:r>
      <w:r w:rsidR="00EA64AE" w:rsidRPr="007A1570">
        <w:rPr>
          <w:rFonts w:ascii="Times" w:hAnsi="Times" w:cs="Times New Roman"/>
        </w:rPr>
        <w:t>con cui sollecita l’attivazione</w:t>
      </w:r>
      <w:r w:rsidRPr="007A1570">
        <w:rPr>
          <w:rFonts w:ascii="Times" w:hAnsi="Times" w:cs="Times New Roman"/>
        </w:rPr>
        <w:t xml:space="preserve"> del potere di ufficio: </w:t>
      </w:r>
      <w:r w:rsidR="00841FFD" w:rsidRPr="007A1570">
        <w:rPr>
          <w:rFonts w:ascii="Times" w:hAnsi="Times" w:cs="Times New Roman"/>
        </w:rPr>
        <w:t>la denuncia</w:t>
      </w:r>
      <w:r w:rsidRPr="007A1570">
        <w:rPr>
          <w:rFonts w:ascii="Times" w:hAnsi="Times" w:cs="Times New Roman"/>
        </w:rPr>
        <w:t>,</w:t>
      </w:r>
      <w:r w:rsidR="00C12C5C" w:rsidRPr="007A1570">
        <w:rPr>
          <w:rFonts w:ascii="Times" w:hAnsi="Times" w:cs="Times New Roman"/>
        </w:rPr>
        <w:t xml:space="preserve"> anche quando qualificata,</w:t>
      </w:r>
      <w:r w:rsidRPr="007A1570">
        <w:rPr>
          <w:rFonts w:ascii="Times" w:hAnsi="Times" w:cs="Times New Roman"/>
        </w:rPr>
        <w:t xml:space="preserve"> </w:t>
      </w:r>
      <w:r w:rsidR="006104CB" w:rsidRPr="007A1570">
        <w:rPr>
          <w:rFonts w:ascii="Times" w:hAnsi="Times" w:cs="Times New Roman"/>
        </w:rPr>
        <w:t xml:space="preserve">come visto, </w:t>
      </w:r>
      <w:r w:rsidRPr="007A1570">
        <w:rPr>
          <w:rFonts w:ascii="Times" w:hAnsi="Times" w:cs="Times New Roman"/>
        </w:rPr>
        <w:t>non ha la fo</w:t>
      </w:r>
      <w:r w:rsidR="00B91E70" w:rsidRPr="007A1570">
        <w:rPr>
          <w:rFonts w:ascii="Times" w:hAnsi="Times" w:cs="Times New Roman"/>
        </w:rPr>
        <w:t xml:space="preserve">rza di avviare un procedimento; </w:t>
      </w:r>
      <w:r w:rsidR="00DD34E9" w:rsidRPr="007A1570">
        <w:rPr>
          <w:rFonts w:ascii="Times" w:hAnsi="Times" w:cs="Times New Roman"/>
        </w:rPr>
        <w:t xml:space="preserve">c’è sempre bisogno che la p.A., a fronte della richiesta, decida </w:t>
      </w:r>
      <w:r w:rsidR="00003363" w:rsidRPr="007A1570">
        <w:rPr>
          <w:rFonts w:ascii="Times" w:hAnsi="Times" w:cs="Times New Roman"/>
        </w:rPr>
        <w:t xml:space="preserve">in autonomia </w:t>
      </w:r>
      <w:r w:rsidR="00DD34E9" w:rsidRPr="007A1570">
        <w:rPr>
          <w:rFonts w:ascii="Times" w:hAnsi="Times" w:cs="Times New Roman"/>
        </w:rPr>
        <w:t xml:space="preserve">di </w:t>
      </w:r>
      <w:r w:rsidR="004C6377" w:rsidRPr="007A1570">
        <w:rPr>
          <w:rFonts w:ascii="Times" w:hAnsi="Times" w:cs="Times New Roman"/>
        </w:rPr>
        <w:t>dar corso a</w:t>
      </w:r>
      <w:r w:rsidR="00DD34E9" w:rsidRPr="007A1570">
        <w:rPr>
          <w:rFonts w:ascii="Times" w:hAnsi="Times" w:cs="Times New Roman"/>
        </w:rPr>
        <w:t>l procedimento.</w:t>
      </w:r>
      <w:r w:rsidR="005C7D4C" w:rsidRPr="007A1570">
        <w:rPr>
          <w:rFonts w:ascii="Times" w:hAnsi="Times" w:cs="Times New Roman"/>
        </w:rPr>
        <w:t xml:space="preserve"> </w:t>
      </w:r>
      <w:r w:rsidR="005C7D4C" w:rsidRPr="007A1570">
        <w:rPr>
          <w:rFonts w:ascii="Times" w:hAnsi="Times" w:cs="Times"/>
        </w:rPr>
        <w:t>La sua</w:t>
      </w:r>
      <w:r w:rsidR="009F2E17" w:rsidRPr="007A1570">
        <w:rPr>
          <w:rFonts w:ascii="Times" w:hAnsi="Times" w:cs="Times"/>
        </w:rPr>
        <w:t xml:space="preserve"> presentazione</w:t>
      </w:r>
      <w:r w:rsidR="00353533" w:rsidRPr="007A1570">
        <w:rPr>
          <w:rFonts w:ascii="Times" w:hAnsi="Times" w:cs="Times"/>
        </w:rPr>
        <w:t xml:space="preserve"> </w:t>
      </w:r>
      <w:r w:rsidR="00353533" w:rsidRPr="007A1570">
        <w:rPr>
          <w:rFonts w:ascii="Times" w:hAnsi="Times" w:cs="Times"/>
          <w:i/>
          <w:iCs/>
        </w:rPr>
        <w:t xml:space="preserve">non </w:t>
      </w:r>
      <w:r w:rsidR="00353533" w:rsidRPr="007A1570">
        <w:rPr>
          <w:rFonts w:ascii="Times" w:hAnsi="Times" w:cs="Times"/>
        </w:rPr>
        <w:t xml:space="preserve">trasforma un procedimento (concepito </w:t>
      </w:r>
      <w:r w:rsidR="00353533" w:rsidRPr="007A1570">
        <w:rPr>
          <w:rFonts w:ascii="Times" w:hAnsi="Times" w:cs="Times"/>
          <w:i/>
          <w:iCs/>
        </w:rPr>
        <w:t xml:space="preserve">ex lege </w:t>
      </w:r>
      <w:r w:rsidR="00353533" w:rsidRPr="007A1570">
        <w:rPr>
          <w:rFonts w:ascii="Times" w:hAnsi="Times" w:cs="Times"/>
        </w:rPr>
        <w:t xml:space="preserve">come) ad iniziativa d’ufficio in procedimento ad iniziativa di parte, a ciò ostando la </w:t>
      </w:r>
      <w:r w:rsidR="00353533" w:rsidRPr="007A1570">
        <w:rPr>
          <w:rFonts w:ascii="Times" w:hAnsi="Times" w:cs="Times"/>
          <w:i/>
          <w:iCs/>
        </w:rPr>
        <w:t xml:space="preserve">tipicità </w:t>
      </w:r>
      <w:r w:rsidR="00353533" w:rsidRPr="007A1570">
        <w:rPr>
          <w:rFonts w:ascii="Times" w:hAnsi="Times" w:cs="Times"/>
        </w:rPr>
        <w:t>degli atti di iniziativa procedimentale di parte e, in definitiva, lo stesso principio di legalità dell’azione amministrativa</w:t>
      </w:r>
      <w:r w:rsidR="009F2E17" w:rsidRPr="007A1570">
        <w:rPr>
          <w:rStyle w:val="Rimandonotaapidipagina"/>
          <w:rFonts w:ascii="Times" w:hAnsi="Times" w:cs="Times"/>
        </w:rPr>
        <w:footnoteReference w:id="33"/>
      </w:r>
      <w:r w:rsidR="005C7D4C" w:rsidRPr="007A1570">
        <w:rPr>
          <w:rFonts w:ascii="Times" w:hAnsi="Times" w:cs="Times"/>
        </w:rPr>
        <w:t>.</w:t>
      </w:r>
    </w:p>
    <w:p w14:paraId="0499C77F" w14:textId="0DE7ACD6" w:rsidR="006104CB" w:rsidRPr="007A1570" w:rsidRDefault="006104CB" w:rsidP="005C7D4C">
      <w:pPr>
        <w:spacing w:line="360" w:lineRule="auto"/>
        <w:jc w:val="both"/>
        <w:rPr>
          <w:rFonts w:ascii="Times" w:hAnsi="Times" w:cs="Times"/>
        </w:rPr>
      </w:pPr>
      <w:r w:rsidRPr="007A1570">
        <w:rPr>
          <w:rFonts w:ascii="Times" w:hAnsi="Times" w:cs="Times"/>
        </w:rPr>
        <w:lastRenderedPageBreak/>
        <w:t>Se così non fosse, si dovrebbe affermare che tutti gli atti privati, presentati alla p.A., sono capaci di avviare essi stessi, in automatico, il procedimento amministrativo; si dovrebbe, cioè, pensare all’eventuale di configurare tutti g</w:t>
      </w:r>
      <w:r w:rsidR="00862E46">
        <w:rPr>
          <w:rFonts w:ascii="Times" w:hAnsi="Times" w:cs="Times"/>
        </w:rPr>
        <w:t>li atti di sollecitazione del p</w:t>
      </w:r>
      <w:r w:rsidRPr="007A1570">
        <w:rPr>
          <w:rFonts w:ascii="Times" w:hAnsi="Times" w:cs="Times"/>
        </w:rPr>
        <w:t>o</w:t>
      </w:r>
      <w:r w:rsidR="00862E46">
        <w:rPr>
          <w:rFonts w:ascii="Times" w:hAnsi="Times" w:cs="Times"/>
        </w:rPr>
        <w:t>t</w:t>
      </w:r>
      <w:r w:rsidRPr="007A1570">
        <w:rPr>
          <w:rFonts w:ascii="Times" w:hAnsi="Times" w:cs="Times"/>
        </w:rPr>
        <w:t>ere quali vere e proprie istanze, senza più operare alcuna differenziazione tra esse e g</w:t>
      </w:r>
      <w:r w:rsidR="00862E46">
        <w:rPr>
          <w:rFonts w:ascii="Times" w:hAnsi="Times" w:cs="Times"/>
        </w:rPr>
        <w:t>li atti meramente preparatori d</w:t>
      </w:r>
      <w:r w:rsidRPr="007A1570">
        <w:rPr>
          <w:rFonts w:ascii="Times" w:hAnsi="Times" w:cs="Times"/>
        </w:rPr>
        <w:t>e</w:t>
      </w:r>
      <w:r w:rsidR="00862E46">
        <w:rPr>
          <w:rFonts w:ascii="Times" w:hAnsi="Times" w:cs="Times"/>
        </w:rPr>
        <w:t>l</w:t>
      </w:r>
      <w:r w:rsidRPr="007A1570">
        <w:rPr>
          <w:rFonts w:ascii="Times" w:hAnsi="Times" w:cs="Times"/>
        </w:rPr>
        <w:t xml:space="preserve"> procedimento.</w:t>
      </w:r>
    </w:p>
    <w:p w14:paraId="19249218" w14:textId="6FEBB6CD" w:rsidR="0046668E" w:rsidRPr="007A1570" w:rsidRDefault="006104CB" w:rsidP="005C7D4C">
      <w:pPr>
        <w:spacing w:line="360" w:lineRule="auto"/>
        <w:jc w:val="both"/>
        <w:rPr>
          <w:rFonts w:ascii="Times" w:hAnsi="Times" w:cs="Times New Roman"/>
        </w:rPr>
      </w:pPr>
      <w:r w:rsidRPr="007A1570">
        <w:rPr>
          <w:rFonts w:ascii="Times" w:hAnsi="Times" w:cs="Times"/>
        </w:rPr>
        <w:t xml:space="preserve">La </w:t>
      </w:r>
      <w:r w:rsidR="0046668E" w:rsidRPr="007A1570">
        <w:rPr>
          <w:rFonts w:ascii="Times" w:hAnsi="Times" w:cs="Times New Roman"/>
        </w:rPr>
        <w:t>prospettiva</w:t>
      </w:r>
      <w:r w:rsidRPr="007A1570">
        <w:rPr>
          <w:rFonts w:ascii="Times" w:hAnsi="Times" w:cs="Times New Roman"/>
        </w:rPr>
        <w:t>, però, in questo caso, sarebbe</w:t>
      </w:r>
      <w:r w:rsidR="0046668E" w:rsidRPr="007A1570">
        <w:rPr>
          <w:rFonts w:ascii="Times" w:hAnsi="Times" w:cs="Times New Roman"/>
        </w:rPr>
        <w:t xml:space="preserve"> pericolos</w:t>
      </w:r>
      <w:r w:rsidRPr="007A1570">
        <w:rPr>
          <w:rFonts w:ascii="Times" w:hAnsi="Times" w:cs="Times New Roman"/>
        </w:rPr>
        <w:t>issima</w:t>
      </w:r>
      <w:r w:rsidR="0046668E" w:rsidRPr="007A1570">
        <w:rPr>
          <w:rFonts w:ascii="Times" w:hAnsi="Times" w:cs="Times New Roman"/>
        </w:rPr>
        <w:t xml:space="preserve">: dovrebbe poi forse dirsi che oggi, alla luce della modifica, </w:t>
      </w:r>
      <w:r w:rsidR="0055637D">
        <w:rPr>
          <w:rFonts w:ascii="Times" w:hAnsi="Times" w:cs="Times New Roman"/>
        </w:rPr>
        <w:t>è applicabile</w:t>
      </w:r>
      <w:r w:rsidR="0046668E" w:rsidRPr="007A1570">
        <w:rPr>
          <w:rFonts w:ascii="Times" w:hAnsi="Times" w:cs="Times New Roman"/>
        </w:rPr>
        <w:t>, anche ai casi di mera sollecitazione dei poteri di ufficio, qualora ne ricorrano i presupposti, tra le altre norme, l’articolo 20 della legge n. 241/1990 (e, quindi, l’istituto del silenzio assenso)</w:t>
      </w:r>
      <w:r w:rsidR="0046668E" w:rsidRPr="007A1570">
        <w:rPr>
          <w:rStyle w:val="Rimandonotaapidipagina"/>
          <w:rFonts w:ascii="Times" w:hAnsi="Times" w:cs="Times New Roman"/>
        </w:rPr>
        <w:footnoteReference w:id="34"/>
      </w:r>
      <w:r w:rsidR="0046668E" w:rsidRPr="007A1570">
        <w:rPr>
          <w:rFonts w:ascii="Times" w:hAnsi="Times" w:cs="Times New Roman"/>
        </w:rPr>
        <w:t>?</w:t>
      </w:r>
    </w:p>
    <w:p w14:paraId="15453B64" w14:textId="70ED62E5" w:rsidR="00841FFD" w:rsidRPr="007A1570" w:rsidRDefault="0055637D" w:rsidP="005C7D4C">
      <w:pPr>
        <w:spacing w:line="360" w:lineRule="auto"/>
        <w:jc w:val="both"/>
        <w:rPr>
          <w:rFonts w:ascii="Times" w:hAnsi="Times" w:cs="Times New Roman"/>
        </w:rPr>
      </w:pPr>
      <w:r>
        <w:rPr>
          <w:rFonts w:ascii="Times" w:hAnsi="Times" w:cs="Times New Roman"/>
        </w:rPr>
        <w:t>L</w:t>
      </w:r>
      <w:r w:rsidR="00E34EF1" w:rsidRPr="007A1570">
        <w:rPr>
          <w:rFonts w:ascii="Times" w:hAnsi="Times" w:cs="Times New Roman"/>
        </w:rPr>
        <w:t xml:space="preserve">a disposizione </w:t>
      </w:r>
      <w:r w:rsidR="00A43607" w:rsidRPr="007A1570">
        <w:rPr>
          <w:rFonts w:ascii="Times" w:hAnsi="Times" w:cs="Times New Roman"/>
        </w:rPr>
        <w:t>potrebbe essere</w:t>
      </w:r>
      <w:r w:rsidR="00E34EF1" w:rsidRPr="007A1570">
        <w:rPr>
          <w:rFonts w:ascii="Times" w:hAnsi="Times" w:cs="Times New Roman"/>
        </w:rPr>
        <w:t xml:space="preserve"> </w:t>
      </w:r>
      <w:r w:rsidR="00AF25E7" w:rsidRPr="007A1570">
        <w:rPr>
          <w:rFonts w:ascii="Times" w:hAnsi="Times" w:cs="Times New Roman"/>
        </w:rPr>
        <w:t xml:space="preserve">semmai </w:t>
      </w:r>
      <w:r w:rsidR="00E34EF1" w:rsidRPr="007A1570">
        <w:rPr>
          <w:rFonts w:ascii="Times" w:hAnsi="Times" w:cs="Times New Roman"/>
        </w:rPr>
        <w:t xml:space="preserve">applicabile </w:t>
      </w:r>
      <w:r w:rsidR="00BC6C99" w:rsidRPr="007A1570">
        <w:rPr>
          <w:rFonts w:ascii="Times" w:hAnsi="Times" w:cs="Times New Roman"/>
        </w:rPr>
        <w:t>al caso in cui sia stata presentata una soll</w:t>
      </w:r>
      <w:r w:rsidR="00AF25E7" w:rsidRPr="007A1570">
        <w:rPr>
          <w:rFonts w:ascii="Times" w:hAnsi="Times" w:cs="Times New Roman"/>
        </w:rPr>
        <w:t xml:space="preserve">ecitazione del potere d’ufficio, </w:t>
      </w:r>
      <w:r w:rsidR="00DD34E9" w:rsidRPr="007A1570">
        <w:rPr>
          <w:rFonts w:ascii="Times" w:hAnsi="Times" w:cs="Times New Roman"/>
        </w:rPr>
        <w:t>solo</w:t>
      </w:r>
      <w:r w:rsidR="00E34EF1" w:rsidRPr="007A1570">
        <w:rPr>
          <w:rFonts w:ascii="Times" w:hAnsi="Times" w:cs="Times New Roman"/>
        </w:rPr>
        <w:t xml:space="preserve"> quando, a fronte </w:t>
      </w:r>
      <w:r w:rsidR="00BC6C99" w:rsidRPr="007A1570">
        <w:rPr>
          <w:rFonts w:ascii="Times" w:hAnsi="Times" w:cs="Times New Roman"/>
        </w:rPr>
        <w:t>di essa</w:t>
      </w:r>
      <w:r w:rsidR="00E34EF1" w:rsidRPr="007A1570">
        <w:rPr>
          <w:rFonts w:ascii="Times" w:hAnsi="Times" w:cs="Times New Roman"/>
        </w:rPr>
        <w:t xml:space="preserve">, la pubblica amministrazione </w:t>
      </w:r>
      <w:r w:rsidR="00DD34E9" w:rsidRPr="007A1570">
        <w:rPr>
          <w:rFonts w:ascii="Times" w:hAnsi="Times" w:cs="Times New Roman"/>
        </w:rPr>
        <w:t>abbia</w:t>
      </w:r>
      <w:r w:rsidR="00E34EF1" w:rsidRPr="007A1570">
        <w:rPr>
          <w:rFonts w:ascii="Times" w:hAnsi="Times" w:cs="Times New Roman"/>
        </w:rPr>
        <w:t xml:space="preserve"> </w:t>
      </w:r>
      <w:r w:rsidR="00AF25E7" w:rsidRPr="007A1570">
        <w:rPr>
          <w:rFonts w:ascii="Times" w:hAnsi="Times" w:cs="Times New Roman"/>
          <w:i/>
        </w:rPr>
        <w:t>auton</w:t>
      </w:r>
      <w:r w:rsidR="00EB1ECA" w:rsidRPr="007A1570">
        <w:rPr>
          <w:rFonts w:ascii="Times" w:hAnsi="Times" w:cs="Times New Roman"/>
          <w:i/>
        </w:rPr>
        <w:t>om</w:t>
      </w:r>
      <w:r w:rsidR="00AF25E7" w:rsidRPr="007A1570">
        <w:rPr>
          <w:rFonts w:ascii="Times" w:hAnsi="Times" w:cs="Times New Roman"/>
          <w:i/>
        </w:rPr>
        <w:t>amente</w:t>
      </w:r>
      <w:r w:rsidR="00AF25E7" w:rsidRPr="007A1570">
        <w:rPr>
          <w:rFonts w:ascii="Times" w:hAnsi="Times" w:cs="Times New Roman"/>
        </w:rPr>
        <w:t xml:space="preserve"> </w:t>
      </w:r>
      <w:r w:rsidR="00E34EF1" w:rsidRPr="007A1570">
        <w:rPr>
          <w:rFonts w:ascii="Times" w:hAnsi="Times" w:cs="Times New Roman"/>
        </w:rPr>
        <w:t xml:space="preserve">deciso di </w:t>
      </w:r>
      <w:r w:rsidR="00E03CE2" w:rsidRPr="007A1570">
        <w:rPr>
          <w:rFonts w:ascii="Times" w:hAnsi="Times" w:cs="Times New Roman"/>
        </w:rPr>
        <w:t>avviare</w:t>
      </w:r>
      <w:r w:rsidR="00E34EF1" w:rsidRPr="007A1570">
        <w:rPr>
          <w:rFonts w:ascii="Times" w:hAnsi="Times" w:cs="Times New Roman"/>
        </w:rPr>
        <w:t xml:space="preserve"> il </w:t>
      </w:r>
      <w:r w:rsidR="00E03CE2" w:rsidRPr="007A1570">
        <w:rPr>
          <w:rFonts w:ascii="Times" w:hAnsi="Times" w:cs="Times New Roman"/>
        </w:rPr>
        <w:t>procedimento</w:t>
      </w:r>
      <w:r w:rsidR="00A43607" w:rsidRPr="007A1570">
        <w:rPr>
          <w:rFonts w:ascii="Times" w:hAnsi="Times" w:cs="Times New Roman"/>
        </w:rPr>
        <w:t>. E potrebbe essere</w:t>
      </w:r>
      <w:r w:rsidR="00552E6E" w:rsidRPr="007A1570">
        <w:rPr>
          <w:rFonts w:ascii="Times" w:hAnsi="Times" w:cs="Times New Roman"/>
        </w:rPr>
        <w:t xml:space="preserve"> applicabile nel senso che legittimerà la p.A., una volta che quest’ultima vi abbia dato corso, a terminare il procedimento amministrativo </w:t>
      </w:r>
      <w:r w:rsidR="00EB1ECA" w:rsidRPr="007A1570">
        <w:rPr>
          <w:rFonts w:ascii="Times" w:hAnsi="Times" w:cs="Times New Roman"/>
        </w:rPr>
        <w:t>avviat</w:t>
      </w:r>
      <w:r w:rsidR="00552E6E" w:rsidRPr="007A1570">
        <w:rPr>
          <w:rFonts w:ascii="Times" w:hAnsi="Times" w:cs="Times New Roman"/>
        </w:rPr>
        <w:t>o tramite l’adozione d</w:t>
      </w:r>
      <w:r w:rsidR="00CB649F" w:rsidRPr="007A1570">
        <w:rPr>
          <w:rFonts w:ascii="Times" w:hAnsi="Times" w:cs="Times New Roman"/>
        </w:rPr>
        <w:t>i un atto finale “semplificato”</w:t>
      </w:r>
      <w:r w:rsidR="00552E6E" w:rsidRPr="007A1570">
        <w:rPr>
          <w:rFonts w:ascii="Times" w:hAnsi="Times" w:cs="Times New Roman"/>
        </w:rPr>
        <w:t>.</w:t>
      </w:r>
    </w:p>
    <w:p w14:paraId="553EE235" w14:textId="17F0A599" w:rsidR="000B0C50" w:rsidRPr="00475334" w:rsidRDefault="0044480C" w:rsidP="00016888">
      <w:pPr>
        <w:spacing w:line="360" w:lineRule="auto"/>
        <w:jc w:val="both"/>
        <w:rPr>
          <w:rFonts w:ascii="Times" w:hAnsi="Times" w:cs="Times New Roman"/>
        </w:rPr>
      </w:pPr>
      <w:r w:rsidRPr="007A1570">
        <w:rPr>
          <w:rFonts w:ascii="Times" w:hAnsi="Times" w:cs="Times New Roman"/>
        </w:rPr>
        <w:t xml:space="preserve">Tuttavia, anche tale ultima prospettiva sembra </w:t>
      </w:r>
      <w:r w:rsidR="00AB40B4" w:rsidRPr="007A1570">
        <w:rPr>
          <w:rFonts w:ascii="Times" w:hAnsi="Times" w:cs="Times New Roman"/>
        </w:rPr>
        <w:t>contrastare</w:t>
      </w:r>
      <w:r w:rsidRPr="007A1570">
        <w:rPr>
          <w:rFonts w:ascii="Times" w:hAnsi="Times" w:cs="Times New Roman"/>
        </w:rPr>
        <w:t xml:space="preserve"> con il dettato normativo: il legislatore, infatti, inserendo la novella, si è </w:t>
      </w:r>
      <w:r w:rsidR="00AB40B4" w:rsidRPr="007A1570">
        <w:rPr>
          <w:rFonts w:ascii="Times" w:hAnsi="Times" w:cs="Times New Roman"/>
        </w:rPr>
        <w:t>espressamente</w:t>
      </w:r>
      <w:r w:rsidRPr="007A1570">
        <w:rPr>
          <w:rFonts w:ascii="Times" w:hAnsi="Times" w:cs="Times New Roman"/>
        </w:rPr>
        <w:t xml:space="preserve"> riferito alle “domande”</w:t>
      </w:r>
      <w:r w:rsidR="00387A1C" w:rsidRPr="007A1570">
        <w:rPr>
          <w:rFonts w:ascii="Times" w:hAnsi="Times" w:cs="Times New Roman"/>
        </w:rPr>
        <w:t>. Perciò, nella prospettiva di chi scrive, ha esclusivamente fatto riferimento alle istanze,</w:t>
      </w:r>
      <w:r w:rsidR="00A43607" w:rsidRPr="007A1570">
        <w:rPr>
          <w:rFonts w:ascii="Times" w:hAnsi="Times" w:cs="Times New Roman"/>
        </w:rPr>
        <w:t xml:space="preserve"> utilizzando tale</w:t>
      </w:r>
      <w:r w:rsidR="00315CB0" w:rsidRPr="007A1570">
        <w:rPr>
          <w:rFonts w:ascii="Times" w:hAnsi="Times" w:cs="Times New Roman"/>
        </w:rPr>
        <w:t xml:space="preserve"> </w:t>
      </w:r>
      <w:r w:rsidR="00A43607" w:rsidRPr="007A1570">
        <w:rPr>
          <w:rFonts w:ascii="Times" w:hAnsi="Times" w:cs="Times New Roman"/>
        </w:rPr>
        <w:t>termine</w:t>
      </w:r>
      <w:r w:rsidR="00315CB0" w:rsidRPr="007A1570">
        <w:rPr>
          <w:rFonts w:ascii="Times" w:hAnsi="Times" w:cs="Times New Roman"/>
        </w:rPr>
        <w:t xml:space="preserve"> </w:t>
      </w:r>
      <w:r w:rsidR="00A43607" w:rsidRPr="007A1570">
        <w:rPr>
          <w:rFonts w:ascii="Times" w:hAnsi="Times" w:cs="Times New Roman"/>
        </w:rPr>
        <w:t>“</w:t>
      </w:r>
      <w:r w:rsidR="00315CB0" w:rsidRPr="007A1570">
        <w:rPr>
          <w:rFonts w:ascii="Times" w:hAnsi="Times" w:cs="Times New Roman"/>
        </w:rPr>
        <w:t>domande</w:t>
      </w:r>
      <w:r w:rsidR="00A43607" w:rsidRPr="007A1570">
        <w:rPr>
          <w:rFonts w:ascii="Times" w:hAnsi="Times" w:cs="Times New Roman"/>
        </w:rPr>
        <w:t>”</w:t>
      </w:r>
      <w:r w:rsidR="00315CB0" w:rsidRPr="007A1570">
        <w:rPr>
          <w:rFonts w:ascii="Times" w:hAnsi="Times" w:cs="Times New Roman"/>
        </w:rPr>
        <w:t xml:space="preserve"> come </w:t>
      </w:r>
      <w:r w:rsidR="00C71787" w:rsidRPr="007A1570">
        <w:rPr>
          <w:rFonts w:ascii="Times" w:hAnsi="Times" w:cs="Times New Roman"/>
        </w:rPr>
        <w:t xml:space="preserve">un </w:t>
      </w:r>
      <w:r w:rsidR="00315CB0" w:rsidRPr="007A1570">
        <w:rPr>
          <w:rFonts w:ascii="Times" w:hAnsi="Times" w:cs="Times New Roman"/>
        </w:rPr>
        <w:t>sinonimo</w:t>
      </w:r>
      <w:r w:rsidR="00A43607" w:rsidRPr="007A1570">
        <w:rPr>
          <w:rFonts w:ascii="Times" w:hAnsi="Times" w:cs="Times New Roman"/>
        </w:rPr>
        <w:t>:</w:t>
      </w:r>
      <w:r w:rsidR="00387A1C" w:rsidRPr="007A1570">
        <w:rPr>
          <w:rFonts w:ascii="Times" w:hAnsi="Times" w:cs="Times New Roman"/>
        </w:rPr>
        <w:t xml:space="preserve"> così</w:t>
      </w:r>
      <w:r w:rsidR="00A43607" w:rsidRPr="007A1570">
        <w:rPr>
          <w:rFonts w:ascii="Times" w:hAnsi="Times" w:cs="Times New Roman"/>
        </w:rPr>
        <w:t>, ha</w:t>
      </w:r>
      <w:r w:rsidR="00C71787" w:rsidRPr="007A1570">
        <w:rPr>
          <w:rFonts w:ascii="Times" w:hAnsi="Times" w:cs="Times New Roman"/>
        </w:rPr>
        <w:t xml:space="preserve"> evidentemente fatto riferimento alle sole </w:t>
      </w:r>
      <w:r w:rsidR="000E3EBC" w:rsidRPr="007A1570">
        <w:rPr>
          <w:rFonts w:ascii="Times" w:hAnsi="Times" w:cs="Times New Roman"/>
        </w:rPr>
        <w:t>“</w:t>
      </w:r>
      <w:r w:rsidR="00C71787" w:rsidRPr="007A1570">
        <w:rPr>
          <w:rFonts w:ascii="Times" w:hAnsi="Times" w:cs="Times New Roman"/>
        </w:rPr>
        <w:t>istanze inammissibili</w:t>
      </w:r>
      <w:r w:rsidR="000E3EBC" w:rsidRPr="007A1570">
        <w:rPr>
          <w:rFonts w:ascii="Times" w:hAnsi="Times" w:cs="Times New Roman"/>
        </w:rPr>
        <w:t>”</w:t>
      </w:r>
      <w:r w:rsidR="00C71787" w:rsidRPr="007A1570">
        <w:rPr>
          <w:rFonts w:ascii="Times" w:hAnsi="Times" w:cs="Times New Roman"/>
        </w:rPr>
        <w:t xml:space="preserve"> e ha contestualmente escluso</w:t>
      </w:r>
      <w:r w:rsidR="00A43607" w:rsidRPr="007A1570">
        <w:rPr>
          <w:rFonts w:ascii="Times" w:hAnsi="Times" w:cs="Times New Roman"/>
        </w:rPr>
        <w:t xml:space="preserve"> </w:t>
      </w:r>
      <w:r w:rsidR="00387A1C" w:rsidRPr="007A1570">
        <w:rPr>
          <w:rFonts w:ascii="Times" w:hAnsi="Times" w:cs="Times New Roman"/>
        </w:rPr>
        <w:t>la possibilità di applicazione del secondo periodo ai procedimenti iniziati d’ufficio</w:t>
      </w:r>
      <w:r w:rsidR="00315CB0" w:rsidRPr="007A1570">
        <w:rPr>
          <w:rFonts w:ascii="Times" w:hAnsi="Times" w:cs="Times New Roman"/>
        </w:rPr>
        <w:t xml:space="preserve"> su sollecitazione del privato</w:t>
      </w:r>
      <w:r w:rsidR="00C71787" w:rsidRPr="007A1570">
        <w:rPr>
          <w:rFonts w:ascii="Times" w:hAnsi="Times" w:cs="Times New Roman"/>
        </w:rPr>
        <w:t xml:space="preserve">, anche solo nella prospettiva di legittimare la p.A. a </w:t>
      </w:r>
      <w:r w:rsidR="00C71787" w:rsidRPr="00475334">
        <w:rPr>
          <w:rFonts w:ascii="Times" w:hAnsi="Times" w:cs="Times New Roman"/>
        </w:rPr>
        <w:t>provvedere in modo semplificato</w:t>
      </w:r>
      <w:r w:rsidR="00387A1C" w:rsidRPr="00475334">
        <w:rPr>
          <w:rFonts w:ascii="Times" w:hAnsi="Times" w:cs="Times New Roman"/>
        </w:rPr>
        <w:t>.</w:t>
      </w:r>
    </w:p>
    <w:p w14:paraId="23B26F81" w14:textId="0F8780AC" w:rsidR="00C12C5C" w:rsidRPr="00475334" w:rsidRDefault="00664949" w:rsidP="00016888">
      <w:pPr>
        <w:spacing w:line="360" w:lineRule="auto"/>
        <w:jc w:val="both"/>
        <w:rPr>
          <w:rFonts w:ascii="Times" w:hAnsi="Times" w:cs="Times New Roman"/>
        </w:rPr>
      </w:pPr>
      <w:r w:rsidRPr="00475334">
        <w:rPr>
          <w:rFonts w:ascii="Times" w:hAnsi="Times" w:cs="Times New Roman"/>
        </w:rPr>
        <w:t>Il</w:t>
      </w:r>
      <w:r w:rsidR="00D153E9" w:rsidRPr="00475334">
        <w:rPr>
          <w:rFonts w:ascii="Times" w:hAnsi="Times" w:cs="Times New Roman"/>
        </w:rPr>
        <w:t xml:space="preserve"> problema si acuisce, poi, se si considera che la giur</w:t>
      </w:r>
      <w:r w:rsidR="0055637D" w:rsidRPr="00475334">
        <w:rPr>
          <w:rFonts w:ascii="Times" w:hAnsi="Times" w:cs="Times New Roman"/>
        </w:rPr>
        <w:t>isp</w:t>
      </w:r>
      <w:r w:rsidR="00D153E9" w:rsidRPr="00475334">
        <w:rPr>
          <w:rFonts w:ascii="Times" w:hAnsi="Times" w:cs="Times New Roman"/>
        </w:rPr>
        <w:t>r</w:t>
      </w:r>
      <w:r w:rsidR="0055637D" w:rsidRPr="00475334">
        <w:rPr>
          <w:rFonts w:ascii="Times" w:hAnsi="Times" w:cs="Times New Roman"/>
        </w:rPr>
        <w:t>u</w:t>
      </w:r>
      <w:r w:rsidR="00D153E9" w:rsidRPr="00475334">
        <w:rPr>
          <w:rFonts w:ascii="Times" w:hAnsi="Times" w:cs="Times New Roman"/>
        </w:rPr>
        <w:t>den</w:t>
      </w:r>
      <w:r w:rsidRPr="00475334">
        <w:rPr>
          <w:rFonts w:ascii="Times" w:hAnsi="Times" w:cs="Times New Roman"/>
        </w:rPr>
        <w:t>z</w:t>
      </w:r>
      <w:r w:rsidR="00D153E9" w:rsidRPr="00475334">
        <w:rPr>
          <w:rFonts w:ascii="Times" w:hAnsi="Times" w:cs="Times New Roman"/>
        </w:rPr>
        <w:t xml:space="preserve">a </w:t>
      </w:r>
      <w:r w:rsidR="001C55F4">
        <w:rPr>
          <w:rFonts w:ascii="Times" w:hAnsi="Times" w:cs="Times New Roman"/>
        </w:rPr>
        <w:t xml:space="preserve">non solo </w:t>
      </w:r>
      <w:r w:rsidR="00D153E9" w:rsidRPr="00475334">
        <w:rPr>
          <w:rFonts w:ascii="Times" w:hAnsi="Times" w:cs="Times New Roman"/>
        </w:rPr>
        <w:t>ha interpre</w:t>
      </w:r>
      <w:r w:rsidRPr="00475334">
        <w:rPr>
          <w:rFonts w:ascii="Times" w:hAnsi="Times" w:cs="Times New Roman"/>
        </w:rPr>
        <w:t>tato questo dovere di provveder</w:t>
      </w:r>
      <w:r w:rsidR="00D153E9" w:rsidRPr="00475334">
        <w:rPr>
          <w:rFonts w:ascii="Times" w:hAnsi="Times" w:cs="Times New Roman"/>
        </w:rPr>
        <w:t>e</w:t>
      </w:r>
      <w:r w:rsidRPr="00475334">
        <w:rPr>
          <w:rFonts w:ascii="Times" w:hAnsi="Times" w:cs="Times New Roman"/>
        </w:rPr>
        <w:t xml:space="preserve"> </w:t>
      </w:r>
      <w:r w:rsidR="00D153E9" w:rsidRPr="00475334">
        <w:rPr>
          <w:rFonts w:ascii="Times" w:hAnsi="Times" w:cs="Times New Roman"/>
        </w:rPr>
        <w:t xml:space="preserve">come capace di far </w:t>
      </w:r>
      <w:r w:rsidRPr="00475334">
        <w:rPr>
          <w:rFonts w:ascii="Times" w:hAnsi="Times" w:cs="Times New Roman"/>
        </w:rPr>
        <w:t>sorger</w:t>
      </w:r>
      <w:r w:rsidR="00D153E9" w:rsidRPr="00475334">
        <w:rPr>
          <w:rFonts w:ascii="Times" w:hAnsi="Times" w:cs="Times New Roman"/>
        </w:rPr>
        <w:t>e</w:t>
      </w:r>
      <w:r w:rsidRPr="00475334">
        <w:rPr>
          <w:rFonts w:ascii="Times" w:hAnsi="Times" w:cs="Times New Roman"/>
        </w:rPr>
        <w:t xml:space="preserve"> </w:t>
      </w:r>
      <w:r w:rsidR="001C55F4">
        <w:rPr>
          <w:rFonts w:ascii="Times" w:hAnsi="Times" w:cs="Times New Roman"/>
        </w:rPr>
        <w:t xml:space="preserve">sempre e comunque </w:t>
      </w:r>
      <w:r w:rsidR="00E51E43" w:rsidRPr="00475334">
        <w:rPr>
          <w:rFonts w:ascii="Times" w:hAnsi="Times" w:cs="Times New Roman"/>
        </w:rPr>
        <w:t xml:space="preserve">un </w:t>
      </w:r>
      <w:r w:rsidR="00E51E43" w:rsidRPr="001C55F4">
        <w:rPr>
          <w:rFonts w:ascii="Times" w:hAnsi="Times" w:cs="Times New Roman"/>
          <w:i/>
        </w:rPr>
        <w:t>dovere di rispondere</w:t>
      </w:r>
      <w:r w:rsidR="00E51E43" w:rsidRPr="00475334">
        <w:rPr>
          <w:rFonts w:ascii="Times" w:hAnsi="Times" w:cs="Times New Roman"/>
        </w:rPr>
        <w:t xml:space="preserve">, </w:t>
      </w:r>
      <w:r w:rsidRPr="00475334">
        <w:rPr>
          <w:rFonts w:ascii="Times" w:hAnsi="Times" w:cs="Times New Roman"/>
        </w:rPr>
        <w:t xml:space="preserve">in capo alla p.a., </w:t>
      </w:r>
      <w:r w:rsidR="001C55F4">
        <w:rPr>
          <w:rFonts w:ascii="Times" w:hAnsi="Times" w:cs="Times New Roman"/>
        </w:rPr>
        <w:t>pur</w:t>
      </w:r>
      <w:r w:rsidR="00D153E9" w:rsidRPr="00475334">
        <w:rPr>
          <w:rFonts w:ascii="Times" w:hAnsi="Times" w:cs="Times New Roman"/>
        </w:rPr>
        <w:t xml:space="preserve">e </w:t>
      </w:r>
      <w:r w:rsidRPr="00475334">
        <w:rPr>
          <w:rFonts w:ascii="Times" w:hAnsi="Times" w:cs="Times New Roman"/>
        </w:rPr>
        <w:t xml:space="preserve">nei </w:t>
      </w:r>
      <w:r w:rsidR="00076C54" w:rsidRPr="00475334">
        <w:rPr>
          <w:rFonts w:ascii="Times" w:hAnsi="Times" w:cs="Times New Roman"/>
        </w:rPr>
        <w:t>casi</w:t>
      </w:r>
      <w:r w:rsidRPr="00475334">
        <w:rPr>
          <w:rFonts w:ascii="Times" w:hAnsi="Times" w:cs="Times New Roman"/>
        </w:rPr>
        <w:t xml:space="preserve"> di richiesta</w:t>
      </w:r>
      <w:r w:rsidR="00E51E43" w:rsidRPr="00475334">
        <w:rPr>
          <w:rFonts w:ascii="Times" w:hAnsi="Times" w:cs="Times New Roman"/>
        </w:rPr>
        <w:t xml:space="preserve"> inammissibile, </w:t>
      </w:r>
      <w:r w:rsidR="00D153E9" w:rsidRPr="00475334">
        <w:rPr>
          <w:rFonts w:ascii="Times" w:hAnsi="Times" w:cs="Times New Roman"/>
        </w:rPr>
        <w:t xml:space="preserve">ma </w:t>
      </w:r>
      <w:r w:rsidR="00267093" w:rsidRPr="00475334">
        <w:rPr>
          <w:rFonts w:ascii="Times" w:hAnsi="Times" w:cs="Times New Roman"/>
        </w:rPr>
        <w:t xml:space="preserve">ha </w:t>
      </w:r>
      <w:r w:rsidR="00D153E9" w:rsidRPr="00475334">
        <w:rPr>
          <w:rFonts w:ascii="Times" w:hAnsi="Times" w:cs="Times New Roman"/>
        </w:rPr>
        <w:t>addirittura</w:t>
      </w:r>
      <w:r w:rsidR="00267093" w:rsidRPr="00475334">
        <w:rPr>
          <w:rFonts w:ascii="Times" w:hAnsi="Times" w:cs="Times New Roman"/>
        </w:rPr>
        <w:t xml:space="preserve"> rico</w:t>
      </w:r>
      <w:r w:rsidR="00076C54" w:rsidRPr="00475334">
        <w:rPr>
          <w:rFonts w:ascii="Times" w:hAnsi="Times" w:cs="Times New Roman"/>
        </w:rPr>
        <w:t xml:space="preserve">nosciuto </w:t>
      </w:r>
      <w:r w:rsidR="001C55F4">
        <w:rPr>
          <w:rFonts w:ascii="Times" w:hAnsi="Times" w:cs="Times New Roman"/>
        </w:rPr>
        <w:t xml:space="preserve">il </w:t>
      </w:r>
      <w:r w:rsidR="00C12C5C" w:rsidRPr="00475334">
        <w:rPr>
          <w:rFonts w:ascii="Times" w:hAnsi="Times" w:cs="Times New Roman"/>
        </w:rPr>
        <w:t xml:space="preserve">dovere </w:t>
      </w:r>
      <w:r w:rsidR="001C55F4">
        <w:rPr>
          <w:rFonts w:ascii="Times" w:hAnsi="Times" w:cs="Times New Roman"/>
        </w:rPr>
        <w:t xml:space="preserve">di quest’ultima </w:t>
      </w:r>
      <w:r w:rsidR="00C12C5C" w:rsidRPr="00475334">
        <w:rPr>
          <w:rFonts w:ascii="Times" w:hAnsi="Times" w:cs="Times New Roman"/>
        </w:rPr>
        <w:t xml:space="preserve">di </w:t>
      </w:r>
      <w:r w:rsidR="00E51E43" w:rsidRPr="00475334">
        <w:rPr>
          <w:rFonts w:ascii="Times" w:hAnsi="Times" w:cs="Times New Roman"/>
        </w:rPr>
        <w:t>valutare</w:t>
      </w:r>
      <w:r w:rsidR="0055637D" w:rsidRPr="00475334">
        <w:rPr>
          <w:rFonts w:ascii="Times" w:hAnsi="Times" w:cs="Times New Roman"/>
        </w:rPr>
        <w:t>, nel merito,</w:t>
      </w:r>
      <w:r w:rsidR="00E51E43" w:rsidRPr="00475334">
        <w:rPr>
          <w:rFonts w:ascii="Times" w:hAnsi="Times" w:cs="Times New Roman"/>
        </w:rPr>
        <w:t xml:space="preserve"> la richiesta </w:t>
      </w:r>
      <w:r w:rsidR="0055637D" w:rsidRPr="00475334">
        <w:rPr>
          <w:rFonts w:ascii="Times" w:hAnsi="Times" w:cs="Times New Roman"/>
        </w:rPr>
        <w:t>avanzata</w:t>
      </w:r>
      <w:r w:rsidR="00C12C5C" w:rsidRPr="00475334">
        <w:rPr>
          <w:rFonts w:ascii="Times" w:hAnsi="Times" w:cs="Times New Roman"/>
        </w:rPr>
        <w:t xml:space="preserve">, al fine </w:t>
      </w:r>
      <w:r w:rsidR="00E51E43" w:rsidRPr="00475334">
        <w:rPr>
          <w:rFonts w:ascii="Times" w:hAnsi="Times" w:cs="Times New Roman"/>
        </w:rPr>
        <w:t>di esercitar</w:t>
      </w:r>
      <w:r w:rsidR="00267093" w:rsidRPr="00475334">
        <w:rPr>
          <w:rFonts w:ascii="Times" w:hAnsi="Times" w:cs="Times New Roman"/>
        </w:rPr>
        <w:t>e</w:t>
      </w:r>
      <w:r w:rsidR="00ED4DAA">
        <w:rPr>
          <w:rFonts w:ascii="Times" w:hAnsi="Times" w:cs="Times New Roman"/>
        </w:rPr>
        <w:t xml:space="preserve">, ad esempio, </w:t>
      </w:r>
      <w:r w:rsidR="00267093" w:rsidRPr="00475334">
        <w:rPr>
          <w:rFonts w:ascii="Times" w:hAnsi="Times" w:cs="Times New Roman"/>
        </w:rPr>
        <w:t xml:space="preserve">il potere decisorio </w:t>
      </w:r>
      <w:r w:rsidR="00E51E43" w:rsidRPr="00475334">
        <w:rPr>
          <w:rFonts w:ascii="Times" w:hAnsi="Times" w:cs="Times New Roman"/>
        </w:rPr>
        <w:t>(di riesame)</w:t>
      </w:r>
      <w:r w:rsidR="00267093" w:rsidRPr="00475334">
        <w:rPr>
          <w:rFonts w:ascii="Times" w:hAnsi="Times" w:cs="Times New Roman"/>
        </w:rPr>
        <w:t>.</w:t>
      </w:r>
    </w:p>
    <w:p w14:paraId="0F6C6AC7" w14:textId="5C652D4E" w:rsidR="00C12C5C" w:rsidRPr="00475334" w:rsidRDefault="00E51E43" w:rsidP="00267093">
      <w:pPr>
        <w:spacing w:line="360" w:lineRule="auto"/>
        <w:jc w:val="both"/>
        <w:rPr>
          <w:rFonts w:ascii="Times" w:hAnsi="Times" w:cs="Times New Roman"/>
        </w:rPr>
      </w:pPr>
      <w:r w:rsidRPr="00475334">
        <w:rPr>
          <w:rFonts w:ascii="Times" w:hAnsi="Times" w:cs="Times New Roman"/>
        </w:rPr>
        <w:t>E</w:t>
      </w:r>
      <w:r w:rsidR="00267093" w:rsidRPr="00475334">
        <w:rPr>
          <w:rFonts w:ascii="Times" w:hAnsi="Times" w:cs="Times New Roman"/>
        </w:rPr>
        <w:t xml:space="preserve"> questa evoluzione della te</w:t>
      </w:r>
      <w:r w:rsidRPr="00475334">
        <w:rPr>
          <w:rFonts w:ascii="Times" w:hAnsi="Times" w:cs="Times New Roman"/>
        </w:rPr>
        <w:t>oria è segno della pericolosità della teoria stessa:</w:t>
      </w:r>
      <w:r w:rsidR="00267093" w:rsidRPr="00475334">
        <w:rPr>
          <w:rFonts w:ascii="Times" w:hAnsi="Times" w:cs="Times New Roman"/>
        </w:rPr>
        <w:t xml:space="preserve"> </w:t>
      </w:r>
      <w:r w:rsidRPr="00475334">
        <w:rPr>
          <w:rFonts w:ascii="Times" w:hAnsi="Times" w:cs="Times New Roman"/>
        </w:rPr>
        <w:t>u</w:t>
      </w:r>
      <w:r w:rsidR="00277E44" w:rsidRPr="00475334">
        <w:rPr>
          <w:rFonts w:ascii="Times" w:hAnsi="Times" w:cs="Times New Roman"/>
        </w:rPr>
        <w:t>n conto è rilevare un eventuale dovere di provvedere</w:t>
      </w:r>
      <w:r w:rsidR="0055637D" w:rsidRPr="00475334">
        <w:rPr>
          <w:rFonts w:ascii="Times" w:hAnsi="Times" w:cs="Times New Roman"/>
        </w:rPr>
        <w:t xml:space="preserve"> (</w:t>
      </w:r>
      <w:r w:rsidR="001C55F4" w:rsidRPr="001C55F4">
        <w:rPr>
          <w:rFonts w:ascii="Times" w:hAnsi="Times" w:cs="Times New Roman"/>
          <w:i/>
        </w:rPr>
        <w:t>rectius</w:t>
      </w:r>
      <w:r w:rsidR="001C55F4">
        <w:rPr>
          <w:rFonts w:ascii="Times" w:hAnsi="Times" w:cs="Times New Roman"/>
        </w:rPr>
        <w:t xml:space="preserve">, rispondere, </w:t>
      </w:r>
      <w:r w:rsidR="0055637D" w:rsidRPr="00475334">
        <w:rPr>
          <w:rFonts w:ascii="Times" w:hAnsi="Times" w:cs="Times New Roman"/>
        </w:rPr>
        <w:t xml:space="preserve">qui comunque non condiviso, </w:t>
      </w:r>
      <w:r w:rsidR="000F3AD8">
        <w:rPr>
          <w:rFonts w:ascii="Times" w:hAnsi="Times" w:cs="Times New Roman"/>
        </w:rPr>
        <w:t xml:space="preserve">alla luce delle norme, </w:t>
      </w:r>
      <w:r w:rsidR="0055637D" w:rsidRPr="00475334">
        <w:rPr>
          <w:rFonts w:ascii="Times" w:hAnsi="Times" w:cs="Times New Roman"/>
        </w:rPr>
        <w:t>in relazione alle denunce)</w:t>
      </w:r>
      <w:r w:rsidR="00277E44" w:rsidRPr="00475334">
        <w:rPr>
          <w:rFonts w:ascii="Times" w:hAnsi="Times" w:cs="Times New Roman"/>
        </w:rPr>
        <w:t xml:space="preserve">, al fine di </w:t>
      </w:r>
      <w:r w:rsidR="0055637D" w:rsidRPr="00475334">
        <w:rPr>
          <w:rFonts w:ascii="Times" w:hAnsi="Times" w:cs="Times New Roman"/>
        </w:rPr>
        <w:t>far sì che la p.A. renda</w:t>
      </w:r>
      <w:r w:rsidR="00277E44" w:rsidRPr="00475334">
        <w:rPr>
          <w:rFonts w:ascii="Times" w:hAnsi="Times" w:cs="Times New Roman"/>
        </w:rPr>
        <w:t xml:space="preserve"> </w:t>
      </w:r>
      <w:r w:rsidR="003215E6" w:rsidRPr="00475334">
        <w:rPr>
          <w:rFonts w:ascii="Times" w:hAnsi="Times" w:cs="Times New Roman"/>
        </w:rPr>
        <w:t>e</w:t>
      </w:r>
      <w:r w:rsidR="00277E44" w:rsidRPr="00475334">
        <w:rPr>
          <w:rFonts w:ascii="Times" w:hAnsi="Times" w:cs="Times New Roman"/>
        </w:rPr>
        <w:t xml:space="preserve">dotto il privato circa la </w:t>
      </w:r>
      <w:r w:rsidR="00277E44" w:rsidRPr="00475334">
        <w:rPr>
          <w:rFonts w:ascii="Times" w:hAnsi="Times" w:cs="Times New Roman"/>
        </w:rPr>
        <w:lastRenderedPageBreak/>
        <w:t>inaccoglibilità della sua</w:t>
      </w:r>
      <w:r w:rsidR="008840AC" w:rsidRPr="00475334">
        <w:rPr>
          <w:rFonts w:ascii="Times" w:hAnsi="Times" w:cs="Times New Roman"/>
        </w:rPr>
        <w:t xml:space="preserve"> richiesta</w:t>
      </w:r>
      <w:r w:rsidR="00642723" w:rsidRPr="00475334">
        <w:rPr>
          <w:rFonts w:ascii="Times" w:hAnsi="Times" w:cs="Times New Roman"/>
        </w:rPr>
        <w:t>, comunicandogliene la inammissibilità</w:t>
      </w:r>
      <w:r w:rsidR="008840AC" w:rsidRPr="00475334">
        <w:rPr>
          <w:rFonts w:ascii="Times" w:hAnsi="Times" w:cs="Times New Roman"/>
        </w:rPr>
        <w:t>; un altro è ravvisare</w:t>
      </w:r>
      <w:r w:rsidR="00642723" w:rsidRPr="00475334">
        <w:rPr>
          <w:rFonts w:ascii="Times" w:hAnsi="Times" w:cs="Times New Roman"/>
        </w:rPr>
        <w:t xml:space="preserve"> un dovere di valutare </w:t>
      </w:r>
      <w:r w:rsidR="00277E44" w:rsidRPr="00475334">
        <w:rPr>
          <w:rFonts w:ascii="Times" w:hAnsi="Times" w:cs="Times New Roman"/>
        </w:rPr>
        <w:t>il merito della richiesta stessa.</w:t>
      </w:r>
      <w:r w:rsidR="001C55F4">
        <w:rPr>
          <w:rFonts w:ascii="Times" w:hAnsi="Times" w:cs="Times New Roman"/>
        </w:rPr>
        <w:t xml:space="preserve"> </w:t>
      </w:r>
      <w:r w:rsidR="00D405F6" w:rsidRPr="00475334">
        <w:rPr>
          <w:rFonts w:ascii="Times" w:hAnsi="Times" w:cs="Times New Roman"/>
        </w:rPr>
        <w:t>R</w:t>
      </w:r>
      <w:r w:rsidR="004C4AC6" w:rsidRPr="00475334">
        <w:rPr>
          <w:rFonts w:ascii="Times" w:hAnsi="Times" w:cs="Times New Roman"/>
        </w:rPr>
        <w:t xml:space="preserve">iconoscere un </w:t>
      </w:r>
      <w:r w:rsidR="008840AC" w:rsidRPr="00475334">
        <w:rPr>
          <w:rFonts w:ascii="Times" w:hAnsi="Times" w:cs="Times New Roman"/>
        </w:rPr>
        <w:t xml:space="preserve">eventuale </w:t>
      </w:r>
      <w:r w:rsidR="004C4AC6" w:rsidRPr="00475334">
        <w:rPr>
          <w:rFonts w:ascii="Times" w:hAnsi="Times" w:cs="Times New Roman"/>
        </w:rPr>
        <w:t xml:space="preserve">odierno </w:t>
      </w:r>
      <w:r w:rsidR="00277E44" w:rsidRPr="00475334">
        <w:rPr>
          <w:rFonts w:ascii="Times" w:hAnsi="Times" w:cs="Times New Roman"/>
        </w:rPr>
        <w:t>dovere</w:t>
      </w:r>
      <w:r w:rsidR="004C4AC6" w:rsidRPr="00475334">
        <w:rPr>
          <w:rFonts w:ascii="Times" w:hAnsi="Times" w:cs="Times New Roman"/>
        </w:rPr>
        <w:t xml:space="preserve"> provvedere nel caso delle </w:t>
      </w:r>
      <w:r w:rsidR="00753434" w:rsidRPr="00475334">
        <w:rPr>
          <w:rFonts w:ascii="Times" w:hAnsi="Times" w:cs="Times New Roman"/>
        </w:rPr>
        <w:t>richieste volte a sollecitare l’attivazione dei</w:t>
      </w:r>
      <w:r w:rsidR="001C55F4">
        <w:rPr>
          <w:rFonts w:ascii="Times" w:hAnsi="Times" w:cs="Times New Roman"/>
        </w:rPr>
        <w:t xml:space="preserve"> poteri di uffici</w:t>
      </w:r>
      <w:r w:rsidR="007A4800">
        <w:rPr>
          <w:rFonts w:ascii="Times" w:hAnsi="Times" w:cs="Times New Roman"/>
        </w:rPr>
        <w:t>o</w:t>
      </w:r>
      <w:r w:rsidR="001C55F4">
        <w:rPr>
          <w:rFonts w:ascii="Times" w:hAnsi="Times" w:cs="Times New Roman"/>
        </w:rPr>
        <w:t xml:space="preserve">, cioè, </w:t>
      </w:r>
      <w:r w:rsidR="004C4AC6" w:rsidRPr="00475334">
        <w:rPr>
          <w:rFonts w:ascii="Times" w:hAnsi="Times" w:cs="Times New Roman"/>
        </w:rPr>
        <w:t xml:space="preserve">non può </w:t>
      </w:r>
      <w:r w:rsidR="001C55F4">
        <w:rPr>
          <w:rFonts w:ascii="Times" w:hAnsi="Times" w:cs="Times New Roman"/>
        </w:rPr>
        <w:t xml:space="preserve">e non deve </w:t>
      </w:r>
      <w:r w:rsidR="004C4AC6" w:rsidRPr="00475334">
        <w:rPr>
          <w:rFonts w:ascii="Times" w:hAnsi="Times" w:cs="Times New Roman"/>
        </w:rPr>
        <w:t xml:space="preserve">voler dire </w:t>
      </w:r>
      <w:r w:rsidR="008840AC" w:rsidRPr="00475334">
        <w:rPr>
          <w:rFonts w:ascii="Times" w:hAnsi="Times" w:cs="Times New Roman"/>
        </w:rPr>
        <w:t xml:space="preserve">comunque </w:t>
      </w:r>
      <w:r w:rsidR="004C4AC6" w:rsidRPr="00475334">
        <w:rPr>
          <w:rFonts w:ascii="Times" w:hAnsi="Times" w:cs="Times New Roman"/>
        </w:rPr>
        <w:t xml:space="preserve">riconoscere la valutabilità delle stesse nel merito; </w:t>
      </w:r>
      <w:r w:rsidR="003C270A" w:rsidRPr="00475334">
        <w:rPr>
          <w:rFonts w:ascii="Times" w:hAnsi="Times" w:cs="Times New Roman"/>
        </w:rPr>
        <w:t xml:space="preserve">potrebbe </w:t>
      </w:r>
      <w:r w:rsidR="004C4AC6" w:rsidRPr="00475334">
        <w:rPr>
          <w:rFonts w:ascii="Times" w:hAnsi="Times" w:cs="Times New Roman"/>
        </w:rPr>
        <w:t>significa</w:t>
      </w:r>
      <w:r w:rsidR="003C270A" w:rsidRPr="00475334">
        <w:rPr>
          <w:rFonts w:ascii="Times" w:hAnsi="Times" w:cs="Times New Roman"/>
        </w:rPr>
        <w:t>re, al più,</w:t>
      </w:r>
      <w:r w:rsidR="00F64BFF" w:rsidRPr="00475334">
        <w:rPr>
          <w:rFonts w:ascii="Times" w:hAnsi="Times" w:cs="Times New Roman"/>
        </w:rPr>
        <w:t xml:space="preserve"> riconoscere un </w:t>
      </w:r>
      <w:r w:rsidR="003C270A" w:rsidRPr="00475334">
        <w:rPr>
          <w:rFonts w:ascii="Times" w:hAnsi="Times" w:cs="Times New Roman"/>
        </w:rPr>
        <w:t>dovere</w:t>
      </w:r>
      <w:r w:rsidR="00F64BFF" w:rsidRPr="00475334">
        <w:rPr>
          <w:rFonts w:ascii="Times" w:hAnsi="Times" w:cs="Times New Roman"/>
        </w:rPr>
        <w:t xml:space="preserve">, </w:t>
      </w:r>
      <w:r w:rsidR="004C4AC6" w:rsidRPr="00475334">
        <w:rPr>
          <w:rFonts w:ascii="Times" w:hAnsi="Times" w:cs="Times New Roman"/>
        </w:rPr>
        <w:t>della p.A.</w:t>
      </w:r>
      <w:r w:rsidR="00F64BFF" w:rsidRPr="00475334">
        <w:rPr>
          <w:rFonts w:ascii="Times" w:hAnsi="Times" w:cs="Times New Roman"/>
        </w:rPr>
        <w:t>,</w:t>
      </w:r>
      <w:r w:rsidR="004C4AC6" w:rsidRPr="00475334">
        <w:rPr>
          <w:rFonts w:ascii="Times" w:hAnsi="Times" w:cs="Times New Roman"/>
        </w:rPr>
        <w:t xml:space="preserve"> di rispondere</w:t>
      </w:r>
      <w:r w:rsidR="001C55F4">
        <w:rPr>
          <w:rFonts w:ascii="Times" w:hAnsi="Times" w:cs="Times New Roman"/>
        </w:rPr>
        <w:t xml:space="preserve"> all’amministrato</w:t>
      </w:r>
      <w:r w:rsidR="004C4AC6" w:rsidRPr="00475334">
        <w:rPr>
          <w:rFonts w:ascii="Times" w:hAnsi="Times" w:cs="Times New Roman"/>
        </w:rPr>
        <w:t xml:space="preserve">, al fine di renderlo edotto, </w:t>
      </w:r>
      <w:r w:rsidR="007120D2" w:rsidRPr="00475334">
        <w:rPr>
          <w:rFonts w:ascii="Times" w:hAnsi="Times" w:cs="Times New Roman"/>
        </w:rPr>
        <w:t>tramite l’emanazione di un provvedimento amministrativo di rigetto</w:t>
      </w:r>
      <w:r w:rsidR="004C4AC6" w:rsidRPr="00475334">
        <w:rPr>
          <w:rFonts w:ascii="Times" w:hAnsi="Times" w:cs="Times New Roman"/>
        </w:rPr>
        <w:t xml:space="preserve"> </w:t>
      </w:r>
      <w:r w:rsidR="0055637D" w:rsidRPr="00475334">
        <w:rPr>
          <w:rFonts w:ascii="Times" w:hAnsi="Times" w:cs="Times New Roman"/>
        </w:rPr>
        <w:t>“</w:t>
      </w:r>
      <w:r w:rsidR="007120D2" w:rsidRPr="00475334">
        <w:rPr>
          <w:rFonts w:ascii="Times" w:hAnsi="Times" w:cs="Times New Roman"/>
        </w:rPr>
        <w:t>nel rito</w:t>
      </w:r>
      <w:r w:rsidR="0055637D" w:rsidRPr="00475334">
        <w:rPr>
          <w:rFonts w:ascii="Times" w:hAnsi="Times" w:cs="Times New Roman"/>
        </w:rPr>
        <w:t>”</w:t>
      </w:r>
      <w:r w:rsidR="004C4AC6" w:rsidRPr="00475334">
        <w:rPr>
          <w:rFonts w:ascii="Times" w:hAnsi="Times" w:cs="Times New Roman"/>
        </w:rPr>
        <w:t>.</w:t>
      </w:r>
    </w:p>
    <w:p w14:paraId="7CF35627" w14:textId="6AFC2D68" w:rsidR="009A4A3D" w:rsidRDefault="00E51E43" w:rsidP="002C17C7">
      <w:pPr>
        <w:spacing w:line="360" w:lineRule="auto"/>
        <w:jc w:val="both"/>
        <w:rPr>
          <w:rFonts w:ascii="Times" w:hAnsi="Times" w:cs="Times New Roman"/>
        </w:rPr>
      </w:pPr>
      <w:r w:rsidRPr="00475334">
        <w:rPr>
          <w:rFonts w:ascii="Times" w:hAnsi="Times" w:cs="Times New Roman"/>
        </w:rPr>
        <w:t xml:space="preserve">Ciò, altrimenti, </w:t>
      </w:r>
      <w:r w:rsidR="00267093" w:rsidRPr="00475334">
        <w:rPr>
          <w:rFonts w:ascii="Times" w:hAnsi="Times" w:cs="Times New Roman"/>
        </w:rPr>
        <w:t>vorrebbe dire andare contro i principi generali de</w:t>
      </w:r>
      <w:r w:rsidR="00642723" w:rsidRPr="00475334">
        <w:rPr>
          <w:rFonts w:ascii="Times" w:hAnsi="Times" w:cs="Times New Roman"/>
        </w:rPr>
        <w:t>ll’ordinamen</w:t>
      </w:r>
      <w:r w:rsidRPr="00475334">
        <w:rPr>
          <w:rFonts w:ascii="Times" w:hAnsi="Times" w:cs="Times New Roman"/>
        </w:rPr>
        <w:t xml:space="preserve">to: </w:t>
      </w:r>
      <w:r w:rsidR="001C55F4">
        <w:rPr>
          <w:rFonts w:ascii="Times" w:hAnsi="Times" w:cs="Times New Roman"/>
        </w:rPr>
        <w:t xml:space="preserve">ad esempio, </w:t>
      </w:r>
      <w:r w:rsidRPr="00475334">
        <w:rPr>
          <w:rFonts w:ascii="Times" w:hAnsi="Times" w:cs="Times New Roman"/>
        </w:rPr>
        <w:t>qualora la p.A., a fronte di una istanza di riesame normalmente inammissibile perché non</w:t>
      </w:r>
      <w:r w:rsidR="00E3034E">
        <w:rPr>
          <w:rFonts w:ascii="Times" w:hAnsi="Times" w:cs="Times New Roman"/>
        </w:rPr>
        <w:t xml:space="preserve"> supportata da legittimazione e</w:t>
      </w:r>
      <w:r w:rsidR="00ED4DAA">
        <w:rPr>
          <w:rFonts w:ascii="Times" w:hAnsi="Times" w:cs="Times New Roman"/>
        </w:rPr>
        <w:t xml:space="preserve"> </w:t>
      </w:r>
      <w:r w:rsidRPr="00475334">
        <w:rPr>
          <w:rFonts w:ascii="Times" w:hAnsi="Times" w:cs="Times New Roman"/>
        </w:rPr>
        <w:t xml:space="preserve">presentata per aggirare i termini di decadenza, </w:t>
      </w:r>
      <w:r w:rsidR="0055637D" w:rsidRPr="00475334">
        <w:rPr>
          <w:rFonts w:ascii="Times" w:hAnsi="Times" w:cs="Times New Roman"/>
        </w:rPr>
        <w:t>potesse (e dovesse</w:t>
      </w:r>
      <w:r w:rsidR="00267093" w:rsidRPr="00475334">
        <w:rPr>
          <w:rFonts w:ascii="Times" w:hAnsi="Times" w:cs="Times New Roman"/>
        </w:rPr>
        <w:t>) rispondere (ri)valutando il merito dell</w:t>
      </w:r>
      <w:r w:rsidR="00642723" w:rsidRPr="00475334">
        <w:rPr>
          <w:rFonts w:ascii="Times" w:hAnsi="Times" w:cs="Times New Roman"/>
        </w:rPr>
        <w:t>a richiesta</w:t>
      </w:r>
      <w:r w:rsidR="00267093" w:rsidRPr="00475334">
        <w:rPr>
          <w:rFonts w:ascii="Times" w:hAnsi="Times" w:cs="Times New Roman"/>
        </w:rPr>
        <w:t xml:space="preserve"> (così, chiaramente, ri-esercitando il proprio </w:t>
      </w:r>
      <w:r w:rsidR="00ED4DAA">
        <w:rPr>
          <w:rFonts w:ascii="Times" w:hAnsi="Times" w:cs="Times New Roman"/>
        </w:rPr>
        <w:t>potere amministrativo</w:t>
      </w:r>
      <w:r w:rsidR="0055637D" w:rsidRPr="00475334">
        <w:rPr>
          <w:rFonts w:ascii="Times" w:hAnsi="Times" w:cs="Times New Roman"/>
        </w:rPr>
        <w:t>), andrebbe</w:t>
      </w:r>
      <w:r w:rsidRPr="00475334">
        <w:rPr>
          <w:rFonts w:ascii="Times" w:hAnsi="Times" w:cs="Times New Roman"/>
        </w:rPr>
        <w:t xml:space="preserve"> contro i</w:t>
      </w:r>
      <w:r w:rsidR="00267093" w:rsidRPr="00475334">
        <w:rPr>
          <w:rFonts w:ascii="Times" w:hAnsi="Times" w:cs="Times New Roman"/>
        </w:rPr>
        <w:t>l principio generale della inoppugnabilità</w:t>
      </w:r>
      <w:r w:rsidR="00267093" w:rsidRPr="00475334">
        <w:rPr>
          <w:rStyle w:val="Rimandonotaapidipagina"/>
          <w:rFonts w:ascii="Times" w:hAnsi="Times" w:cs="Times New Roman"/>
        </w:rPr>
        <w:footnoteReference w:id="35"/>
      </w:r>
      <w:r w:rsidR="00267093" w:rsidRPr="00475334">
        <w:rPr>
          <w:rFonts w:ascii="Times" w:hAnsi="Times" w:cs="Times New Roman"/>
        </w:rPr>
        <w:t>.</w:t>
      </w:r>
    </w:p>
    <w:p w14:paraId="67BE90FF" w14:textId="77777777" w:rsidR="00006D09" w:rsidRPr="001E75A5" w:rsidRDefault="00006D09" w:rsidP="002C17C7">
      <w:pPr>
        <w:spacing w:line="360" w:lineRule="auto"/>
        <w:jc w:val="both"/>
        <w:rPr>
          <w:rFonts w:ascii="Times" w:hAnsi="Times" w:cs="Times New Roman"/>
        </w:rPr>
      </w:pPr>
    </w:p>
    <w:p w14:paraId="4B1CDCAC" w14:textId="0AA770D2" w:rsidR="00642723" w:rsidRPr="00642723" w:rsidRDefault="001C55F4" w:rsidP="00016888">
      <w:pPr>
        <w:spacing w:line="360" w:lineRule="auto"/>
        <w:jc w:val="both"/>
        <w:rPr>
          <w:rFonts w:ascii="Times" w:hAnsi="Times" w:cs="Times New Roman"/>
          <w:b/>
          <w:spacing w:val="2"/>
        </w:rPr>
      </w:pPr>
      <w:r>
        <w:rPr>
          <w:rFonts w:ascii="Times" w:hAnsi="Times" w:cs="Times New Roman"/>
          <w:b/>
          <w:spacing w:val="2"/>
        </w:rPr>
        <w:t xml:space="preserve">6. </w:t>
      </w:r>
      <w:r w:rsidR="00642723" w:rsidRPr="00642723">
        <w:rPr>
          <w:rFonts w:ascii="Times" w:hAnsi="Times" w:cs="Times New Roman"/>
          <w:b/>
          <w:spacing w:val="2"/>
        </w:rPr>
        <w:t>Conclusioni</w:t>
      </w:r>
      <w:r w:rsidR="009A483A">
        <w:rPr>
          <w:rFonts w:ascii="Times" w:hAnsi="Times" w:cs="Times New Roman"/>
          <w:b/>
          <w:spacing w:val="2"/>
        </w:rPr>
        <w:t>.</w:t>
      </w:r>
    </w:p>
    <w:p w14:paraId="079B40EB" w14:textId="2F49FBCE" w:rsidR="000F1C27" w:rsidRPr="000F1C27" w:rsidRDefault="00F154AE" w:rsidP="000F1C27">
      <w:pPr>
        <w:spacing w:line="360" w:lineRule="auto"/>
        <w:jc w:val="both"/>
        <w:rPr>
          <w:rFonts w:ascii="Times" w:hAnsi="Times" w:cs="Times New Roman"/>
          <w:spacing w:val="2"/>
        </w:rPr>
      </w:pPr>
      <w:r>
        <w:rPr>
          <w:rFonts w:ascii="Times" w:hAnsi="Times" w:cs="Times New Roman"/>
          <w:spacing w:val="2"/>
        </w:rPr>
        <w:t>I</w:t>
      </w:r>
      <w:r w:rsidR="005F18EE">
        <w:rPr>
          <w:rFonts w:ascii="Times" w:hAnsi="Times" w:cs="Times New Roman"/>
          <w:spacing w:val="2"/>
        </w:rPr>
        <w:t>n conclusione</w:t>
      </w:r>
      <w:r w:rsidR="00C05194">
        <w:rPr>
          <w:rFonts w:ascii="Times" w:hAnsi="Times" w:cs="Times New Roman"/>
          <w:spacing w:val="2"/>
        </w:rPr>
        <w:t>, si può comunque affermare che</w:t>
      </w:r>
      <w:r w:rsidR="000F1C27">
        <w:rPr>
          <w:rFonts w:ascii="Times" w:hAnsi="Times" w:cs="Times New Roman"/>
          <w:spacing w:val="2"/>
        </w:rPr>
        <w:t xml:space="preserve"> </w:t>
      </w:r>
      <w:r w:rsidR="000F1C27" w:rsidRPr="005C7D4C">
        <w:rPr>
          <w:rFonts w:ascii="Times" w:hAnsi="Times" w:cs="Times New Roman"/>
        </w:rPr>
        <w:t>la disposizione, lungi dall’aver imposto alla p.</w:t>
      </w:r>
      <w:r w:rsidR="000F1C27">
        <w:rPr>
          <w:rFonts w:ascii="Times" w:hAnsi="Times" w:cs="Times New Roman"/>
        </w:rPr>
        <w:t>A. un dovere di provv</w:t>
      </w:r>
      <w:r w:rsidR="000F1C27" w:rsidRPr="005C7D4C">
        <w:rPr>
          <w:rFonts w:ascii="Times" w:hAnsi="Times" w:cs="Times New Roman"/>
        </w:rPr>
        <w:t xml:space="preserve">edere innanzi a qualsiasi tipo di richiesta del privato, ha semplicemente precisato che, nei casi di istanza di parte, essa ha </w:t>
      </w:r>
      <w:r w:rsidR="000F1C27" w:rsidRPr="005C7D4C">
        <w:rPr>
          <w:rFonts w:ascii="Times" w:hAnsi="Times" w:cs="Times New Roman"/>
          <w:i/>
        </w:rPr>
        <w:t xml:space="preserve">sempre </w:t>
      </w:r>
      <w:r w:rsidR="000F1C27" w:rsidRPr="005C7D4C">
        <w:rPr>
          <w:rFonts w:ascii="Times" w:hAnsi="Times" w:cs="Times New Roman"/>
        </w:rPr>
        <w:t>un dovere di provvedere</w:t>
      </w:r>
      <w:r w:rsidR="000F1C27" w:rsidRPr="005C7D4C">
        <w:rPr>
          <w:rStyle w:val="Rimandonotaapidipagina"/>
          <w:rFonts w:ascii="Times" w:hAnsi="Times" w:cs="Times New Roman"/>
        </w:rPr>
        <w:footnoteReference w:id="36"/>
      </w:r>
      <w:r w:rsidR="000F1C27" w:rsidRPr="005C7D4C">
        <w:rPr>
          <w:rFonts w:ascii="Times" w:hAnsi="Times" w:cs="Times New Roman"/>
        </w:rPr>
        <w:t xml:space="preserve">. Per il resto, valgono le regole precedenti: </w:t>
      </w:r>
      <w:r w:rsidR="000F1C27">
        <w:rPr>
          <w:rFonts w:ascii="Times" w:hAnsi="Times" w:cs="Times New Roman"/>
        </w:rPr>
        <w:t>il legislatore continua</w:t>
      </w:r>
      <w:r w:rsidR="000F1C27" w:rsidRPr="00016888">
        <w:rPr>
          <w:rFonts w:ascii="Times" w:hAnsi="Times" w:cs="Times New Roman"/>
        </w:rPr>
        <w:t xml:space="preserve"> a no</w:t>
      </w:r>
      <w:r w:rsidR="000F1C27">
        <w:rPr>
          <w:rFonts w:ascii="Times" w:hAnsi="Times" w:cs="Times New Roman"/>
        </w:rPr>
        <w:t xml:space="preserve">n ravvisare alcun dovere di provvedere, </w:t>
      </w:r>
      <w:r w:rsidR="000F1C27" w:rsidRPr="00016888">
        <w:rPr>
          <w:rFonts w:ascii="Times" w:hAnsi="Times" w:cs="Times New Roman"/>
        </w:rPr>
        <w:t>nei casi</w:t>
      </w:r>
      <w:r w:rsidR="000F1C27">
        <w:rPr>
          <w:rFonts w:ascii="Times" w:hAnsi="Times" w:cs="Times New Roman"/>
        </w:rPr>
        <w:t xml:space="preserve"> delle denunce. A fronte di esse</w:t>
      </w:r>
      <w:r w:rsidR="000F1C27" w:rsidRPr="00016888">
        <w:rPr>
          <w:rFonts w:ascii="Times" w:hAnsi="Times" w:cs="Times New Roman"/>
        </w:rPr>
        <w:t xml:space="preserve">, in quanto richiedenti l’attivazione di un potere di ufficio, </w:t>
      </w:r>
      <w:r w:rsidR="000F1C27" w:rsidRPr="00016888">
        <w:rPr>
          <w:rFonts w:ascii="Times" w:hAnsi="Times" w:cs="Times New Roman"/>
        </w:rPr>
        <w:lastRenderedPageBreak/>
        <w:t xml:space="preserve">l’amministrazione </w:t>
      </w:r>
      <w:r w:rsidR="000F1C27">
        <w:rPr>
          <w:rFonts w:ascii="Times" w:hAnsi="Times" w:cs="Times New Roman"/>
        </w:rPr>
        <w:t>è</w:t>
      </w:r>
      <w:r w:rsidR="000F1C27" w:rsidRPr="00016888">
        <w:rPr>
          <w:rFonts w:ascii="Times" w:hAnsi="Times" w:cs="Times New Roman"/>
        </w:rPr>
        <w:t xml:space="preserve"> ancora legittimata a valutare </w:t>
      </w:r>
      <w:r w:rsidR="000F1C27">
        <w:rPr>
          <w:rFonts w:ascii="Times" w:hAnsi="Times" w:cs="Times New Roman"/>
        </w:rPr>
        <w:t xml:space="preserve">autonomamente, in una fase esterna a quella procedimentale, </w:t>
      </w:r>
      <w:r w:rsidR="000F1C27" w:rsidRPr="00016888">
        <w:rPr>
          <w:rFonts w:ascii="Times" w:hAnsi="Times" w:cs="Times New Roman"/>
        </w:rPr>
        <w:t xml:space="preserve">se avviare un procedimento </w:t>
      </w:r>
      <w:r w:rsidR="000F1C27" w:rsidRPr="00AE62B9">
        <w:rPr>
          <w:rFonts w:ascii="Times" w:hAnsi="Times" w:cs="Times New Roman"/>
        </w:rPr>
        <w:t>amministrativo, oppure no</w:t>
      </w:r>
      <w:r w:rsidR="000F1C27">
        <w:rPr>
          <w:rStyle w:val="Rimandonotaapidipagina"/>
          <w:rFonts w:ascii="Times" w:hAnsi="Times" w:cs="Times New Roman"/>
        </w:rPr>
        <w:footnoteReference w:id="37"/>
      </w:r>
      <w:r w:rsidR="000F1C27" w:rsidRPr="00AE62B9">
        <w:rPr>
          <w:rFonts w:ascii="Times" w:hAnsi="Times" w:cs="Times New Roman"/>
        </w:rPr>
        <w:t>.</w:t>
      </w:r>
    </w:p>
    <w:p w14:paraId="4A19276F" w14:textId="1D844803" w:rsidR="00F154AE" w:rsidRPr="001E75A5" w:rsidRDefault="000F1C27" w:rsidP="00016888">
      <w:pPr>
        <w:spacing w:line="360" w:lineRule="auto"/>
        <w:jc w:val="both"/>
        <w:rPr>
          <w:rFonts w:ascii="Times" w:hAnsi="Times" w:cs="Times New Roman"/>
        </w:rPr>
      </w:pPr>
      <w:r>
        <w:rPr>
          <w:rFonts w:ascii="Times" w:hAnsi="Times" w:cs="Times New Roman"/>
        </w:rPr>
        <w:t>Su di essa graverà un dovere di procedere, sì, nel caso esse siano qualificate. Ma, in questo caso, rimarrà vigente la regola precedente, in base alla quale, come detto, il privato potrà rivolgersi al giudice al fine di contestare tale ultimo dovere di avviare il procedimento (e non anche quello di provvedere, che, fino a quando il procedimento non è avviato, non sussiste).</w:t>
      </w:r>
    </w:p>
    <w:p w14:paraId="65BF3A8E" w14:textId="21C5E5CC" w:rsidR="00EA65AA" w:rsidRDefault="0055637D" w:rsidP="00016888">
      <w:pPr>
        <w:spacing w:line="360" w:lineRule="auto"/>
        <w:jc w:val="both"/>
        <w:rPr>
          <w:rFonts w:ascii="Times" w:hAnsi="Times" w:cs="Times New Roman"/>
          <w:spacing w:val="2"/>
        </w:rPr>
      </w:pPr>
      <w:r>
        <w:rPr>
          <w:rFonts w:ascii="Times" w:hAnsi="Times" w:cs="Times New Roman"/>
          <w:spacing w:val="2"/>
        </w:rPr>
        <w:t>Sicuramente, l</w:t>
      </w:r>
      <w:r w:rsidR="007A1570">
        <w:rPr>
          <w:rFonts w:ascii="Times" w:hAnsi="Times" w:cs="Times New Roman"/>
          <w:spacing w:val="2"/>
        </w:rPr>
        <w:t>’</w:t>
      </w:r>
      <w:r w:rsidR="00F317C1">
        <w:rPr>
          <w:rFonts w:ascii="Times" w:hAnsi="Times" w:cs="Times New Roman"/>
          <w:spacing w:val="2"/>
        </w:rPr>
        <w:t>interpretazione della norma offerta dalla giurisprudenza</w:t>
      </w:r>
      <w:r w:rsidR="00475334">
        <w:rPr>
          <w:rFonts w:ascii="Times" w:hAnsi="Times" w:cs="Times New Roman"/>
          <w:spacing w:val="2"/>
        </w:rPr>
        <w:t>, qui non condivisa,</w:t>
      </w:r>
      <w:r w:rsidR="009856FF">
        <w:rPr>
          <w:rFonts w:ascii="Times" w:hAnsi="Times" w:cs="Times New Roman"/>
          <w:spacing w:val="2"/>
        </w:rPr>
        <w:t xml:space="preserve"> </w:t>
      </w:r>
      <w:r w:rsidR="007A1570">
        <w:rPr>
          <w:rFonts w:ascii="Times" w:hAnsi="Times" w:cs="Times New Roman"/>
          <w:spacing w:val="2"/>
        </w:rPr>
        <w:t xml:space="preserve">sembra </w:t>
      </w:r>
      <w:r w:rsidR="00475334">
        <w:rPr>
          <w:rFonts w:ascii="Times" w:hAnsi="Times" w:cs="Times New Roman"/>
          <w:spacing w:val="2"/>
        </w:rPr>
        <w:t>dirigersi</w:t>
      </w:r>
      <w:r>
        <w:rPr>
          <w:rFonts w:ascii="Times" w:hAnsi="Times" w:cs="Times New Roman"/>
          <w:spacing w:val="2"/>
        </w:rPr>
        <w:t xml:space="preserve"> sempre più </w:t>
      </w:r>
      <w:r w:rsidR="007A1570">
        <w:rPr>
          <w:rFonts w:ascii="Times" w:hAnsi="Times" w:cs="Times New Roman"/>
          <w:spacing w:val="2"/>
        </w:rPr>
        <w:t>ver</w:t>
      </w:r>
      <w:r>
        <w:rPr>
          <w:rFonts w:ascii="Times" w:hAnsi="Times" w:cs="Times New Roman"/>
          <w:spacing w:val="2"/>
        </w:rPr>
        <w:t>s</w:t>
      </w:r>
      <w:r w:rsidR="007A1570">
        <w:rPr>
          <w:rFonts w:ascii="Times" w:hAnsi="Times" w:cs="Times New Roman"/>
          <w:spacing w:val="2"/>
        </w:rPr>
        <w:t xml:space="preserve">o una </w:t>
      </w:r>
      <w:r w:rsidR="009856FF">
        <w:rPr>
          <w:rFonts w:ascii="Times" w:hAnsi="Times" w:cs="Times New Roman"/>
          <w:spacing w:val="2"/>
        </w:rPr>
        <w:t xml:space="preserve">tutela </w:t>
      </w:r>
      <w:r w:rsidR="007A1570">
        <w:rPr>
          <w:rFonts w:ascii="Times" w:hAnsi="Times" w:cs="Times New Roman"/>
          <w:spacing w:val="2"/>
        </w:rPr>
        <w:t>effettiva de</w:t>
      </w:r>
      <w:r w:rsidR="009856FF">
        <w:rPr>
          <w:rFonts w:ascii="Times" w:hAnsi="Times" w:cs="Times New Roman"/>
          <w:spacing w:val="2"/>
        </w:rPr>
        <w:t>l singolo amministrato richiedente,</w:t>
      </w:r>
      <w:r w:rsidR="007F2B2F" w:rsidRPr="00016888">
        <w:rPr>
          <w:rFonts w:ascii="Times" w:hAnsi="Times" w:cs="Times New Roman"/>
          <w:spacing w:val="2"/>
        </w:rPr>
        <w:t xml:space="preserve"> </w:t>
      </w:r>
      <w:r w:rsidR="009856FF">
        <w:rPr>
          <w:rFonts w:ascii="Times" w:hAnsi="Times" w:cs="Times New Roman"/>
          <w:spacing w:val="2"/>
        </w:rPr>
        <w:t>in quanto</w:t>
      </w:r>
      <w:r w:rsidR="007F2B2F" w:rsidRPr="00016888">
        <w:rPr>
          <w:rFonts w:ascii="Times" w:hAnsi="Times" w:cs="Times New Roman"/>
          <w:spacing w:val="2"/>
        </w:rPr>
        <w:t xml:space="preserve"> fa sì che questi possa essere messo nelle condizioni di sapere, sempre, qual è la sorte della sua </w:t>
      </w:r>
      <w:r w:rsidR="00F11FEE">
        <w:rPr>
          <w:rFonts w:ascii="Times" w:hAnsi="Times" w:cs="Times New Roman"/>
          <w:spacing w:val="2"/>
        </w:rPr>
        <w:t>richiesta</w:t>
      </w:r>
      <w:r w:rsidR="007F2B2F" w:rsidRPr="00016888">
        <w:rPr>
          <w:rFonts w:ascii="Times" w:hAnsi="Times" w:cs="Times New Roman"/>
          <w:spacing w:val="2"/>
        </w:rPr>
        <w:t>.</w:t>
      </w:r>
      <w:r w:rsidR="00571B3E" w:rsidRPr="00016888">
        <w:rPr>
          <w:rFonts w:ascii="Times" w:hAnsi="Times" w:cs="Times New Roman"/>
        </w:rPr>
        <w:t xml:space="preserve"> </w:t>
      </w:r>
      <w:r w:rsidR="007F2B2F" w:rsidRPr="00016888">
        <w:rPr>
          <w:rFonts w:ascii="Times" w:hAnsi="Times" w:cs="Times New Roman"/>
          <w:spacing w:val="2"/>
        </w:rPr>
        <w:t xml:space="preserve">E lo tutela a prescindere dal fatto che sussista la spettanza del bene della vita anelato: il privato deve ottenere una risposta, </w:t>
      </w:r>
      <w:r w:rsidR="007A1570">
        <w:rPr>
          <w:rFonts w:ascii="Times" w:hAnsi="Times" w:cs="Times New Roman"/>
          <w:spacing w:val="2"/>
        </w:rPr>
        <w:t>anche solo per sapere che la richiesta è inammissibile</w:t>
      </w:r>
      <w:r w:rsidR="007F2B2F" w:rsidRPr="00016888">
        <w:rPr>
          <w:rFonts w:ascii="Times" w:hAnsi="Times" w:cs="Times New Roman"/>
          <w:spacing w:val="2"/>
        </w:rPr>
        <w:t>, laddove si sia rivolto alla p.A.</w:t>
      </w:r>
    </w:p>
    <w:p w14:paraId="0407D091" w14:textId="1447B6B3" w:rsidR="00367B29" w:rsidRPr="00C05194" w:rsidRDefault="00FD4D16" w:rsidP="00016888">
      <w:pPr>
        <w:spacing w:line="360" w:lineRule="auto"/>
        <w:jc w:val="both"/>
        <w:rPr>
          <w:rFonts w:ascii="Times" w:hAnsi="Times" w:cs="Times New Roman"/>
        </w:rPr>
      </w:pPr>
      <w:r>
        <w:rPr>
          <w:rFonts w:ascii="Times" w:hAnsi="Times" w:cs="Times New Roman"/>
          <w:spacing w:val="2"/>
        </w:rPr>
        <w:t>Questa tendenza odierna</w:t>
      </w:r>
      <w:r w:rsidR="007F2B2F" w:rsidRPr="00016888">
        <w:rPr>
          <w:rFonts w:ascii="Times" w:hAnsi="Times" w:cs="Times New Roman"/>
          <w:spacing w:val="2"/>
        </w:rPr>
        <w:t xml:space="preserve">, </w:t>
      </w:r>
      <w:r w:rsidR="003041AE">
        <w:rPr>
          <w:rFonts w:ascii="Times" w:hAnsi="Times" w:cs="Times New Roman"/>
          <w:spacing w:val="2"/>
        </w:rPr>
        <w:t>allora</w:t>
      </w:r>
      <w:r w:rsidR="007F2B2F" w:rsidRPr="00016888">
        <w:rPr>
          <w:rFonts w:ascii="Times" w:hAnsi="Times" w:cs="Times New Roman"/>
          <w:spacing w:val="2"/>
        </w:rPr>
        <w:t xml:space="preserve">, avalla </w:t>
      </w:r>
      <w:r w:rsidR="003041AE">
        <w:rPr>
          <w:rFonts w:ascii="Times" w:hAnsi="Times" w:cs="Times New Roman"/>
          <w:spacing w:val="2"/>
        </w:rPr>
        <w:t xml:space="preserve">forse </w:t>
      </w:r>
      <w:r w:rsidR="007F2B2F" w:rsidRPr="00016888">
        <w:rPr>
          <w:rFonts w:ascii="Times" w:hAnsi="Times" w:cs="Times New Roman"/>
          <w:spacing w:val="2"/>
        </w:rPr>
        <w:t>il riconoscimento di un diritto soggettivo dell’istante ad avere un</w:t>
      </w:r>
      <w:r w:rsidR="003041AE">
        <w:rPr>
          <w:rFonts w:ascii="Times" w:hAnsi="Times" w:cs="Times New Roman"/>
          <w:spacing w:val="2"/>
        </w:rPr>
        <w:t>a risposta dall’amministrazione?</w:t>
      </w:r>
      <w:r w:rsidR="007F2B2F" w:rsidRPr="00016888">
        <w:rPr>
          <w:rFonts w:ascii="Times" w:hAnsi="Times" w:cs="Times New Roman"/>
          <w:spacing w:val="2"/>
        </w:rPr>
        <w:t xml:space="preserve"> </w:t>
      </w:r>
      <w:r w:rsidR="006366E2">
        <w:rPr>
          <w:rFonts w:ascii="Times" w:hAnsi="Times" w:cs="Times New Roman"/>
          <w:spacing w:val="2"/>
        </w:rPr>
        <w:t>F</w:t>
      </w:r>
      <w:r w:rsidR="003041AE">
        <w:rPr>
          <w:rFonts w:ascii="Times" w:hAnsi="Times" w:cs="Times New Roman"/>
          <w:spacing w:val="2"/>
        </w:rPr>
        <w:t xml:space="preserve">a sì che si possa parlare, cioè, di </w:t>
      </w:r>
      <w:r w:rsidR="003041AE">
        <w:rPr>
          <w:rFonts w:ascii="Times" w:hAnsi="Times" w:cs="Times New Roman"/>
        </w:rPr>
        <w:t>d</w:t>
      </w:r>
      <w:r w:rsidR="007F2B2F" w:rsidRPr="00016888">
        <w:rPr>
          <w:rFonts w:ascii="Times" w:hAnsi="Times" w:cs="Times New Roman"/>
        </w:rPr>
        <w:t>iritto soggettivo cui corrisponde un ve</w:t>
      </w:r>
      <w:r w:rsidR="00571B3E" w:rsidRPr="00016888">
        <w:rPr>
          <w:rFonts w:ascii="Times" w:hAnsi="Times" w:cs="Times New Roman"/>
        </w:rPr>
        <w:t>ro e proprio obbligo, per la p.</w:t>
      </w:r>
      <w:r w:rsidR="007F2B2F" w:rsidRPr="00016888">
        <w:rPr>
          <w:rFonts w:ascii="Times" w:hAnsi="Times" w:cs="Times New Roman"/>
        </w:rPr>
        <w:t>A, di rispondere al fine di rendere trasparente l’azione amministrativa e garantire la tutela del tempo quale bene della vita</w:t>
      </w:r>
      <w:r w:rsidR="00571B3E" w:rsidRPr="00016888">
        <w:rPr>
          <w:rFonts w:ascii="Times" w:hAnsi="Times" w:cs="Times New Roman"/>
        </w:rPr>
        <w:t xml:space="preserve"> (e, dunque, la risarcibilità del danno da ritardo mero, quando sussistente)</w:t>
      </w:r>
      <w:r w:rsidR="007F2B2F" w:rsidRPr="00016888">
        <w:rPr>
          <w:rStyle w:val="Rimandonotaapidipagina"/>
          <w:rFonts w:ascii="Times" w:hAnsi="Times" w:cs="Times New Roman"/>
        </w:rPr>
        <w:footnoteReference w:id="38"/>
      </w:r>
      <w:r w:rsidR="003041AE">
        <w:rPr>
          <w:rFonts w:ascii="Times" w:hAnsi="Times" w:cs="Times New Roman"/>
        </w:rPr>
        <w:t>?</w:t>
      </w:r>
    </w:p>
    <w:p w14:paraId="684BCFA6" w14:textId="74A317D0" w:rsidR="00F11FEE" w:rsidRDefault="00F11FEE" w:rsidP="001D7A12">
      <w:pPr>
        <w:pStyle w:val="parar1"/>
        <w:spacing w:line="360" w:lineRule="auto"/>
        <w:jc w:val="both"/>
        <w:rPr>
          <w:sz w:val="24"/>
          <w:szCs w:val="24"/>
        </w:rPr>
      </w:pPr>
      <w:r>
        <w:rPr>
          <w:sz w:val="24"/>
          <w:szCs w:val="24"/>
        </w:rPr>
        <w:t>Devo dire, poi, che</w:t>
      </w:r>
      <w:r w:rsidR="00FD4797">
        <w:rPr>
          <w:sz w:val="24"/>
          <w:szCs w:val="24"/>
        </w:rPr>
        <w:t xml:space="preserve">, pur non essendo d’accordo con la </w:t>
      </w:r>
      <w:r w:rsidR="00C25A09">
        <w:rPr>
          <w:sz w:val="24"/>
          <w:szCs w:val="24"/>
        </w:rPr>
        <w:t>giurisprudenza</w:t>
      </w:r>
      <w:r w:rsidR="00FD4797">
        <w:rPr>
          <w:sz w:val="24"/>
          <w:szCs w:val="24"/>
        </w:rPr>
        <w:t xml:space="preserve"> che rileva anche </w:t>
      </w:r>
      <w:r>
        <w:rPr>
          <w:sz w:val="24"/>
          <w:szCs w:val="24"/>
        </w:rPr>
        <w:t>nei</w:t>
      </w:r>
      <w:r w:rsidR="00FD4797">
        <w:rPr>
          <w:sz w:val="24"/>
          <w:szCs w:val="24"/>
        </w:rPr>
        <w:t xml:space="preserve"> </w:t>
      </w:r>
      <w:r w:rsidR="00C25A09">
        <w:rPr>
          <w:sz w:val="24"/>
          <w:szCs w:val="24"/>
        </w:rPr>
        <w:t>casi</w:t>
      </w:r>
      <w:r>
        <w:rPr>
          <w:sz w:val="24"/>
          <w:szCs w:val="24"/>
        </w:rPr>
        <w:t xml:space="preserve"> delle denunce</w:t>
      </w:r>
      <w:r w:rsidR="00FD4797">
        <w:rPr>
          <w:sz w:val="24"/>
          <w:szCs w:val="24"/>
        </w:rPr>
        <w:t xml:space="preserve"> un </w:t>
      </w:r>
      <w:r w:rsidR="00FC0581">
        <w:rPr>
          <w:sz w:val="24"/>
          <w:szCs w:val="24"/>
        </w:rPr>
        <w:t>dovere</w:t>
      </w:r>
      <w:r w:rsidR="00FD4797">
        <w:rPr>
          <w:sz w:val="24"/>
          <w:szCs w:val="24"/>
        </w:rPr>
        <w:t xml:space="preserve"> di </w:t>
      </w:r>
      <w:r w:rsidR="00A37508">
        <w:rPr>
          <w:sz w:val="24"/>
          <w:szCs w:val="24"/>
        </w:rPr>
        <w:t>provvedere</w:t>
      </w:r>
      <w:r w:rsidR="00C25A09">
        <w:rPr>
          <w:sz w:val="24"/>
          <w:szCs w:val="24"/>
        </w:rPr>
        <w:t xml:space="preserve">, </w:t>
      </w:r>
      <w:r w:rsidR="00FD4797">
        <w:rPr>
          <w:sz w:val="24"/>
          <w:szCs w:val="24"/>
        </w:rPr>
        <w:t>ritengo che sar</w:t>
      </w:r>
      <w:r w:rsidR="00E70B9D">
        <w:rPr>
          <w:sz w:val="24"/>
          <w:szCs w:val="24"/>
        </w:rPr>
        <w:t>ebbe comunque opportuno tutelar</w:t>
      </w:r>
      <w:r w:rsidR="00FD4797">
        <w:rPr>
          <w:sz w:val="24"/>
          <w:szCs w:val="24"/>
        </w:rPr>
        <w:t>e</w:t>
      </w:r>
      <w:r w:rsidR="00E70B9D">
        <w:rPr>
          <w:sz w:val="24"/>
          <w:szCs w:val="24"/>
        </w:rPr>
        <w:t xml:space="preserve"> </w:t>
      </w:r>
      <w:r w:rsidR="00FD4797">
        <w:rPr>
          <w:sz w:val="24"/>
          <w:szCs w:val="24"/>
        </w:rPr>
        <w:t xml:space="preserve">il privato al </w:t>
      </w:r>
      <w:r w:rsidR="00C25A09">
        <w:rPr>
          <w:sz w:val="24"/>
          <w:szCs w:val="24"/>
        </w:rPr>
        <w:t>fine</w:t>
      </w:r>
      <w:r w:rsidR="00FD4797">
        <w:rPr>
          <w:sz w:val="24"/>
          <w:szCs w:val="24"/>
        </w:rPr>
        <w:t xml:space="preserve"> di </w:t>
      </w:r>
      <w:r w:rsidR="00C25A09">
        <w:rPr>
          <w:sz w:val="24"/>
          <w:szCs w:val="24"/>
        </w:rPr>
        <w:t>renderlo</w:t>
      </w:r>
      <w:r w:rsidR="00FD4797">
        <w:rPr>
          <w:sz w:val="24"/>
          <w:szCs w:val="24"/>
        </w:rPr>
        <w:t xml:space="preserve"> edotto, nel momento in cui questi sollecita l’attivazion</w:t>
      </w:r>
      <w:r w:rsidR="00C25A09">
        <w:rPr>
          <w:sz w:val="24"/>
          <w:szCs w:val="24"/>
        </w:rPr>
        <w:t>e di un procedimento d’ufficio.</w:t>
      </w:r>
      <w:r w:rsidR="00ED4DAA">
        <w:rPr>
          <w:sz w:val="24"/>
          <w:szCs w:val="24"/>
        </w:rPr>
        <w:t xml:space="preserve"> </w:t>
      </w:r>
      <w:r w:rsidR="00CD4DAC">
        <w:rPr>
          <w:sz w:val="24"/>
          <w:szCs w:val="24"/>
        </w:rPr>
        <w:t>In questo caso,</w:t>
      </w:r>
      <w:r w:rsidR="008B5D78" w:rsidRPr="00016888">
        <w:rPr>
          <w:sz w:val="24"/>
          <w:szCs w:val="24"/>
        </w:rPr>
        <w:t xml:space="preserve"> </w:t>
      </w:r>
      <w:r w:rsidR="00CD4DAC">
        <w:rPr>
          <w:sz w:val="24"/>
          <w:szCs w:val="24"/>
        </w:rPr>
        <w:t xml:space="preserve">al fine di tutelare </w:t>
      </w:r>
      <w:r w:rsidR="008B5D78" w:rsidRPr="00016888">
        <w:rPr>
          <w:sz w:val="24"/>
          <w:szCs w:val="24"/>
        </w:rPr>
        <w:t xml:space="preserve">il singolo riconoscendogli </w:t>
      </w:r>
      <w:r w:rsidR="00EB08F3" w:rsidRPr="00016888">
        <w:rPr>
          <w:sz w:val="24"/>
          <w:szCs w:val="24"/>
        </w:rPr>
        <w:t>un diritto a ottenere una risposta, il legislatore</w:t>
      </w:r>
      <w:r w:rsidR="0046523A">
        <w:rPr>
          <w:sz w:val="24"/>
          <w:szCs w:val="24"/>
        </w:rPr>
        <w:t xml:space="preserve">, però, dovrebbe </w:t>
      </w:r>
      <w:r w:rsidR="00EB08F3" w:rsidRPr="00016888">
        <w:rPr>
          <w:sz w:val="24"/>
          <w:szCs w:val="24"/>
        </w:rPr>
        <w:t xml:space="preserve">non prevedere un generalizzato </w:t>
      </w:r>
      <w:r w:rsidR="00F75EAF" w:rsidRPr="00016888">
        <w:rPr>
          <w:sz w:val="24"/>
          <w:szCs w:val="24"/>
        </w:rPr>
        <w:t>“</w:t>
      </w:r>
      <w:r w:rsidR="00EB08F3" w:rsidRPr="00016888">
        <w:rPr>
          <w:sz w:val="24"/>
          <w:szCs w:val="24"/>
        </w:rPr>
        <w:t>dovere di</w:t>
      </w:r>
      <w:r w:rsidR="00F75EAF" w:rsidRPr="00016888">
        <w:rPr>
          <w:sz w:val="24"/>
          <w:szCs w:val="24"/>
        </w:rPr>
        <w:t xml:space="preserve"> provveder</w:t>
      </w:r>
      <w:r w:rsidR="00EB08F3" w:rsidRPr="00016888">
        <w:rPr>
          <w:sz w:val="24"/>
          <w:szCs w:val="24"/>
        </w:rPr>
        <w:t>e</w:t>
      </w:r>
      <w:r w:rsidR="00F75EAF" w:rsidRPr="00016888">
        <w:rPr>
          <w:sz w:val="24"/>
          <w:szCs w:val="24"/>
        </w:rPr>
        <w:t>”,</w:t>
      </w:r>
      <w:r w:rsidR="00DE1DDE">
        <w:rPr>
          <w:sz w:val="24"/>
          <w:szCs w:val="24"/>
        </w:rPr>
        <w:t xml:space="preserve"> bensì</w:t>
      </w:r>
      <w:r w:rsidR="00EB08F3" w:rsidRPr="00016888">
        <w:rPr>
          <w:sz w:val="24"/>
          <w:szCs w:val="24"/>
        </w:rPr>
        <w:t xml:space="preserve"> </w:t>
      </w:r>
      <w:r w:rsidR="00EB08F3" w:rsidRPr="00016888">
        <w:rPr>
          <w:sz w:val="24"/>
          <w:szCs w:val="24"/>
        </w:rPr>
        <w:lastRenderedPageBreak/>
        <w:t>semplice</w:t>
      </w:r>
      <w:r w:rsidR="007326E2" w:rsidRPr="00016888">
        <w:rPr>
          <w:sz w:val="24"/>
          <w:szCs w:val="24"/>
        </w:rPr>
        <w:t>m</w:t>
      </w:r>
      <w:r w:rsidR="00A64A5D" w:rsidRPr="00016888">
        <w:rPr>
          <w:sz w:val="24"/>
          <w:szCs w:val="24"/>
        </w:rPr>
        <w:t xml:space="preserve">ente specificare e riconoscere </w:t>
      </w:r>
      <w:r w:rsidR="00EB08F3" w:rsidRPr="00016888">
        <w:rPr>
          <w:sz w:val="24"/>
          <w:szCs w:val="24"/>
        </w:rPr>
        <w:t>un obbligo della p.A. adita di “rispondere”</w:t>
      </w:r>
      <w:r w:rsidR="008B5D78" w:rsidRPr="00016888">
        <w:rPr>
          <w:sz w:val="24"/>
          <w:szCs w:val="24"/>
        </w:rPr>
        <w:t xml:space="preserve"> sempre</w:t>
      </w:r>
      <w:r w:rsidR="009223F2">
        <w:rPr>
          <w:rStyle w:val="Rimandonotaapidipagina"/>
          <w:sz w:val="24"/>
          <w:szCs w:val="24"/>
        </w:rPr>
        <w:footnoteReference w:id="39"/>
      </w:r>
      <w:r w:rsidR="00EB08F3" w:rsidRPr="00016888">
        <w:rPr>
          <w:sz w:val="24"/>
          <w:szCs w:val="24"/>
        </w:rPr>
        <w:t xml:space="preserve">. E, cioè, </w:t>
      </w:r>
      <w:r w:rsidR="008976DB" w:rsidRPr="00016888">
        <w:rPr>
          <w:sz w:val="24"/>
          <w:szCs w:val="24"/>
        </w:rPr>
        <w:t>potrebbe</w:t>
      </w:r>
      <w:r w:rsidR="00CD4DAC">
        <w:rPr>
          <w:sz w:val="24"/>
          <w:szCs w:val="24"/>
        </w:rPr>
        <w:t xml:space="preserve"> stabilire che, dinanzi alle denunce </w:t>
      </w:r>
      <w:r w:rsidR="00EB08F3" w:rsidRPr="00016888">
        <w:rPr>
          <w:sz w:val="24"/>
          <w:szCs w:val="24"/>
        </w:rPr>
        <w:t xml:space="preserve">del privato, </w:t>
      </w:r>
      <w:r w:rsidR="00ED4DAA">
        <w:rPr>
          <w:sz w:val="24"/>
          <w:szCs w:val="24"/>
        </w:rPr>
        <w:t xml:space="preserve">a) </w:t>
      </w:r>
      <w:r w:rsidR="00EB08F3" w:rsidRPr="00016888">
        <w:rPr>
          <w:sz w:val="24"/>
          <w:szCs w:val="24"/>
        </w:rPr>
        <w:t>la p</w:t>
      </w:r>
      <w:r w:rsidR="00F75EAF" w:rsidRPr="00016888">
        <w:rPr>
          <w:sz w:val="24"/>
          <w:szCs w:val="24"/>
        </w:rPr>
        <w:t xml:space="preserve">.A. </w:t>
      </w:r>
      <w:r w:rsidR="00A64A5D" w:rsidRPr="00016888">
        <w:rPr>
          <w:sz w:val="24"/>
          <w:szCs w:val="24"/>
        </w:rPr>
        <w:t>non deve aprire un proc</w:t>
      </w:r>
      <w:r w:rsidR="00DE1DDE">
        <w:rPr>
          <w:sz w:val="24"/>
          <w:szCs w:val="24"/>
        </w:rPr>
        <w:t xml:space="preserve">edimento amministrativo, ma </w:t>
      </w:r>
      <w:r w:rsidR="00EB08F3" w:rsidRPr="00016888">
        <w:rPr>
          <w:sz w:val="24"/>
          <w:szCs w:val="24"/>
        </w:rPr>
        <w:t xml:space="preserve">deve </w:t>
      </w:r>
      <w:r w:rsidR="00A64A5D" w:rsidRPr="00016888">
        <w:rPr>
          <w:sz w:val="24"/>
          <w:szCs w:val="24"/>
        </w:rPr>
        <w:t xml:space="preserve">solo </w:t>
      </w:r>
      <w:r w:rsidR="00A37508">
        <w:rPr>
          <w:sz w:val="24"/>
          <w:szCs w:val="24"/>
        </w:rPr>
        <w:t xml:space="preserve">capire, tramite la </w:t>
      </w:r>
      <w:r w:rsidR="00DC3D13">
        <w:rPr>
          <w:sz w:val="24"/>
          <w:szCs w:val="24"/>
        </w:rPr>
        <w:t xml:space="preserve">classica fase della </w:t>
      </w:r>
      <w:r w:rsidR="00A37508">
        <w:rPr>
          <w:sz w:val="24"/>
          <w:szCs w:val="24"/>
        </w:rPr>
        <w:t xml:space="preserve">delibazione, </w:t>
      </w:r>
      <w:r w:rsidR="00EB08F3" w:rsidRPr="00016888">
        <w:rPr>
          <w:sz w:val="24"/>
          <w:szCs w:val="24"/>
        </w:rPr>
        <w:t>se si trovi dinanzi ad un att</w:t>
      </w:r>
      <w:r w:rsidR="00F75EAF" w:rsidRPr="00016888">
        <w:rPr>
          <w:sz w:val="24"/>
          <w:szCs w:val="24"/>
        </w:rPr>
        <w:t>o capace di far sorger</w:t>
      </w:r>
      <w:r w:rsidR="00EB08F3" w:rsidRPr="00016888">
        <w:rPr>
          <w:sz w:val="24"/>
          <w:szCs w:val="24"/>
        </w:rPr>
        <w:t>e</w:t>
      </w:r>
      <w:r w:rsidR="00F75EAF" w:rsidRPr="00016888">
        <w:rPr>
          <w:sz w:val="24"/>
          <w:szCs w:val="24"/>
        </w:rPr>
        <w:t xml:space="preserve"> un </w:t>
      </w:r>
      <w:r w:rsidR="00FC0581">
        <w:rPr>
          <w:sz w:val="24"/>
          <w:szCs w:val="24"/>
        </w:rPr>
        <w:t>dovere</w:t>
      </w:r>
      <w:r w:rsidR="00F75EAF" w:rsidRPr="00016888">
        <w:rPr>
          <w:sz w:val="24"/>
          <w:szCs w:val="24"/>
        </w:rPr>
        <w:t xml:space="preserve"> di proceder</w:t>
      </w:r>
      <w:r w:rsidR="00EB08F3" w:rsidRPr="00016888">
        <w:rPr>
          <w:sz w:val="24"/>
          <w:szCs w:val="24"/>
        </w:rPr>
        <w:t>e</w:t>
      </w:r>
      <w:r w:rsidR="00F75EAF" w:rsidRPr="00016888">
        <w:rPr>
          <w:sz w:val="24"/>
          <w:szCs w:val="24"/>
        </w:rPr>
        <w:t>,</w:t>
      </w:r>
      <w:r w:rsidR="007326E2" w:rsidRPr="00016888">
        <w:rPr>
          <w:sz w:val="24"/>
          <w:szCs w:val="24"/>
        </w:rPr>
        <w:t xml:space="preserve"> oppure no; </w:t>
      </w:r>
      <w:r w:rsidR="00ED4DAA">
        <w:rPr>
          <w:sz w:val="24"/>
          <w:szCs w:val="24"/>
        </w:rPr>
        <w:t>b)</w:t>
      </w:r>
      <w:r w:rsidR="00D66B08" w:rsidRPr="00016888">
        <w:rPr>
          <w:sz w:val="24"/>
          <w:szCs w:val="24"/>
        </w:rPr>
        <w:t xml:space="preserve"> n</w:t>
      </w:r>
      <w:r w:rsidR="00F75EAF" w:rsidRPr="00016888">
        <w:rPr>
          <w:sz w:val="24"/>
          <w:szCs w:val="24"/>
        </w:rPr>
        <w:t>el secondo</w:t>
      </w:r>
      <w:r w:rsidR="00D66B08" w:rsidRPr="00016888">
        <w:rPr>
          <w:sz w:val="24"/>
          <w:szCs w:val="24"/>
        </w:rPr>
        <w:t xml:space="preserve"> caso, </w:t>
      </w:r>
      <w:r w:rsidR="007326E2" w:rsidRPr="00016888">
        <w:rPr>
          <w:sz w:val="24"/>
          <w:szCs w:val="24"/>
        </w:rPr>
        <w:t xml:space="preserve">essa </w:t>
      </w:r>
      <w:r w:rsidR="00D66B08" w:rsidRPr="00016888">
        <w:rPr>
          <w:sz w:val="24"/>
          <w:szCs w:val="24"/>
        </w:rPr>
        <w:t xml:space="preserve">ha comunque l’obbligo di </w:t>
      </w:r>
      <w:r w:rsidR="00DA0899">
        <w:rPr>
          <w:sz w:val="24"/>
          <w:szCs w:val="24"/>
        </w:rPr>
        <w:t>comunicare,</w:t>
      </w:r>
      <w:r w:rsidR="00D66B08" w:rsidRPr="00016888">
        <w:rPr>
          <w:sz w:val="24"/>
          <w:szCs w:val="24"/>
        </w:rPr>
        <w:t xml:space="preserve"> </w:t>
      </w:r>
      <w:r w:rsidR="00CD4DAC">
        <w:rPr>
          <w:sz w:val="24"/>
          <w:szCs w:val="24"/>
        </w:rPr>
        <w:t>all’amministrato,</w:t>
      </w:r>
      <w:r w:rsidR="004C4AC6" w:rsidRPr="00016888">
        <w:rPr>
          <w:sz w:val="24"/>
          <w:szCs w:val="24"/>
        </w:rPr>
        <w:t xml:space="preserve"> tramite un atto scritto, il motivo che la induce a ritenere non avviabile un procedimento amministrativo</w:t>
      </w:r>
      <w:r w:rsidR="007952CC" w:rsidRPr="00016888">
        <w:rPr>
          <w:rStyle w:val="Rimandonotaapidipagina"/>
          <w:sz w:val="24"/>
          <w:szCs w:val="24"/>
        </w:rPr>
        <w:footnoteReference w:id="40"/>
      </w:r>
      <w:r w:rsidR="00EB08F3" w:rsidRPr="00016888">
        <w:rPr>
          <w:sz w:val="24"/>
          <w:szCs w:val="24"/>
        </w:rPr>
        <w:t>.</w:t>
      </w:r>
    </w:p>
    <w:p w14:paraId="3F730388" w14:textId="416F2309" w:rsidR="002703CF" w:rsidRDefault="006366E2" w:rsidP="00A45C5C">
      <w:pPr>
        <w:pStyle w:val="parar1"/>
        <w:spacing w:line="360" w:lineRule="auto"/>
        <w:jc w:val="both"/>
        <w:rPr>
          <w:sz w:val="24"/>
          <w:szCs w:val="24"/>
        </w:rPr>
      </w:pPr>
      <w:r w:rsidRPr="00016888">
        <w:rPr>
          <w:sz w:val="24"/>
          <w:szCs w:val="24"/>
        </w:rPr>
        <w:t xml:space="preserve">Si auspica, quindi, un intervento chiarificatore, in questo senso, che sappia tenere ferme le garanzie per il privato, </w:t>
      </w:r>
      <w:r>
        <w:rPr>
          <w:sz w:val="24"/>
          <w:szCs w:val="24"/>
        </w:rPr>
        <w:t xml:space="preserve">sì, </w:t>
      </w:r>
      <w:r w:rsidRPr="00016888">
        <w:rPr>
          <w:sz w:val="24"/>
          <w:szCs w:val="24"/>
        </w:rPr>
        <w:t>ma che, al contempo, sappia guardare alle necessità dell’amministrazione, nell’ottica di un corretto bilanciamento degli interessi coinvolti.</w:t>
      </w:r>
    </w:p>
    <w:p w14:paraId="27000302" w14:textId="77777777" w:rsidR="002703CF" w:rsidRPr="002703CF" w:rsidRDefault="002703CF" w:rsidP="002703CF"/>
    <w:p w14:paraId="5F9FF4F9" w14:textId="46801B8C" w:rsidR="002703CF" w:rsidRDefault="002703CF" w:rsidP="002703CF"/>
    <w:sectPr w:rsidR="002703CF" w:rsidSect="00F11B48">
      <w:footerReference w:type="default" r:id="rId9"/>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3F6881" w14:textId="77777777" w:rsidR="00B777AF" w:rsidRDefault="00B777AF" w:rsidP="0061257F">
      <w:r>
        <w:separator/>
      </w:r>
    </w:p>
  </w:endnote>
  <w:endnote w:type="continuationSeparator" w:id="0">
    <w:p w14:paraId="12BE57BC" w14:textId="77777777" w:rsidR="00B777AF" w:rsidRDefault="00B777AF" w:rsidP="00612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auto"/>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11EF51" w14:textId="77777777" w:rsidR="007A4800" w:rsidRDefault="007A4800">
    <w:pPr>
      <w:pStyle w:val="Pidipagina"/>
      <w:jc w:val="center"/>
    </w:pPr>
  </w:p>
  <w:p w14:paraId="2D318258" w14:textId="77777777" w:rsidR="007A4800" w:rsidRDefault="00B777AF">
    <w:pPr>
      <w:pStyle w:val="Pidipagina"/>
      <w:jc w:val="center"/>
    </w:pPr>
    <w:sdt>
      <w:sdtPr>
        <w:id w:val="29036172"/>
        <w:docPartObj>
          <w:docPartGallery w:val="Page Numbers (Bottom of Page)"/>
          <w:docPartUnique/>
        </w:docPartObj>
      </w:sdtPr>
      <w:sdtEndPr/>
      <w:sdtContent>
        <w:r w:rsidR="007A4800">
          <w:fldChar w:fldCharType="begin"/>
        </w:r>
        <w:r w:rsidR="007A4800">
          <w:instrText xml:space="preserve"> PAGE   \* MERGEFORMAT </w:instrText>
        </w:r>
        <w:r w:rsidR="007A4800">
          <w:fldChar w:fldCharType="separate"/>
        </w:r>
        <w:r w:rsidR="003C304A">
          <w:rPr>
            <w:noProof/>
          </w:rPr>
          <w:t>1</w:t>
        </w:r>
        <w:r w:rsidR="007A4800">
          <w:rPr>
            <w:noProof/>
          </w:rPr>
          <w:fldChar w:fldCharType="end"/>
        </w:r>
      </w:sdtContent>
    </w:sdt>
  </w:p>
  <w:p w14:paraId="5F622888" w14:textId="77777777" w:rsidR="007A4800" w:rsidRDefault="007A4800">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EE9497" w14:textId="77777777" w:rsidR="00B777AF" w:rsidRDefault="00B777AF" w:rsidP="0061257F">
      <w:r>
        <w:separator/>
      </w:r>
    </w:p>
  </w:footnote>
  <w:footnote w:type="continuationSeparator" w:id="0">
    <w:p w14:paraId="57B6ED93" w14:textId="77777777" w:rsidR="00B777AF" w:rsidRDefault="00B777AF" w:rsidP="0061257F">
      <w:r>
        <w:continuationSeparator/>
      </w:r>
    </w:p>
  </w:footnote>
  <w:footnote w:id="1">
    <w:p w14:paraId="6A4D18E3" w14:textId="3FAA0408" w:rsidR="007A4800" w:rsidRDefault="007A4800">
      <w:pPr>
        <w:pStyle w:val="Testonotaapidipagina"/>
      </w:pPr>
      <w:r>
        <w:rPr>
          <w:rStyle w:val="Rimandonotaapidipagina"/>
        </w:rPr>
        <w:footnoteRef/>
      </w:r>
      <w:r>
        <w:t xml:space="preserve"> Dottorando di ricerca in Diritto Amministrativo presso l’Università degli Studi Roma </w:t>
      </w:r>
      <w:r w:rsidR="001C37DC">
        <w:t>Tre. Ringrazio la prof.ssa Maria Alessandra Sandulli</w:t>
      </w:r>
      <w:r w:rsidR="00B6039C">
        <w:t xml:space="preserve"> per gli spunti, le correzioni e le </w:t>
      </w:r>
      <w:r w:rsidR="00BD0606">
        <w:t>riflessioni sollecitate</w:t>
      </w:r>
      <w:r>
        <w:t>.</w:t>
      </w:r>
    </w:p>
  </w:footnote>
  <w:footnote w:id="2">
    <w:p w14:paraId="6583B961" w14:textId="012CA032" w:rsidR="007A4800" w:rsidRPr="001F741B" w:rsidRDefault="007A4800" w:rsidP="002130DF">
      <w:pPr>
        <w:jc w:val="both"/>
        <w:rPr>
          <w:rFonts w:ascii="Times" w:hAnsi="Times" w:cs="Times New Roman"/>
          <w:sz w:val="20"/>
          <w:szCs w:val="20"/>
        </w:rPr>
      </w:pPr>
      <w:r w:rsidRPr="003268BF">
        <w:rPr>
          <w:rStyle w:val="Rimandonotaapidipagina"/>
          <w:rFonts w:ascii="Times" w:hAnsi="Times" w:cs="Times New Roman"/>
          <w:sz w:val="20"/>
          <w:szCs w:val="20"/>
        </w:rPr>
        <w:footnoteRef/>
      </w:r>
      <w:r w:rsidRPr="003268BF">
        <w:rPr>
          <w:rFonts w:ascii="Times" w:hAnsi="Times" w:cs="Times New Roman"/>
          <w:sz w:val="20"/>
          <w:szCs w:val="20"/>
        </w:rPr>
        <w:t xml:space="preserve"> Cfr. A. M. SANDULLI, </w:t>
      </w:r>
      <w:r w:rsidRPr="003268BF">
        <w:rPr>
          <w:rFonts w:ascii="Times" w:hAnsi="Times" w:cs="Times New Roman"/>
          <w:i/>
          <w:sz w:val="20"/>
          <w:szCs w:val="20"/>
        </w:rPr>
        <w:t>Manuale di diritto amministrativo</w:t>
      </w:r>
      <w:r w:rsidRPr="00A8055E">
        <w:rPr>
          <w:rFonts w:ascii="Times" w:hAnsi="Times" w:cs="Times New Roman"/>
          <w:sz w:val="20"/>
          <w:szCs w:val="20"/>
        </w:rPr>
        <w:t xml:space="preserve">, </w:t>
      </w:r>
      <w:r w:rsidR="00C40D72" w:rsidRPr="00A8055E">
        <w:rPr>
          <w:rFonts w:ascii="Times" w:hAnsi="Times" w:cs="Times New Roman"/>
          <w:sz w:val="20"/>
          <w:szCs w:val="20"/>
        </w:rPr>
        <w:t>Napoli, 1989, p. 651-652</w:t>
      </w:r>
      <w:r w:rsidR="00BD0606">
        <w:rPr>
          <w:rFonts w:ascii="Times" w:hAnsi="Times" w:cs="Times New Roman"/>
          <w:sz w:val="20"/>
          <w:szCs w:val="20"/>
        </w:rPr>
        <w:t xml:space="preserve">: </w:t>
      </w:r>
      <w:r w:rsidRPr="003268BF">
        <w:rPr>
          <w:rFonts w:ascii="Times" w:hAnsi="Times" w:cs="Times New Roman"/>
          <w:i/>
          <w:sz w:val="20"/>
          <w:szCs w:val="20"/>
        </w:rPr>
        <w:t>“(…) gli atti di iniziativa che generalmente si incontrano nella parte iniziale della fase preparatoria sono le istanze (o domande) degli interessati (che sono atti di diritto privato), nonché le richieste e le proposte di altri uffici pubblici, sempre che (nell’uno come nell’altro caso) si tratti di atti che (anche se non necessari perché la procedura possa essere iniziata) l’autorità competente a provvedere sia tenuta a prendere in considerazione una volta che siano venuti in essere. A differenza delle domande e richieste, le quali importano per l’autorità che le riceve il dovere di dar senz’altro corso al procedimento</w:t>
      </w:r>
      <w:r w:rsidRPr="00B55D15">
        <w:rPr>
          <w:rFonts w:ascii="Times" w:hAnsi="Times" w:cs="Times New Roman"/>
          <w:i/>
          <w:sz w:val="20"/>
          <w:szCs w:val="20"/>
        </w:rPr>
        <w:t xml:space="preserve"> (…),</w:t>
      </w:r>
      <w:r w:rsidRPr="003268BF">
        <w:rPr>
          <w:rFonts w:ascii="Times" w:hAnsi="Times" w:cs="Times New Roman"/>
          <w:i/>
          <w:sz w:val="20"/>
          <w:szCs w:val="20"/>
        </w:rPr>
        <w:t xml:space="preserve"> sembra che generalmente le proposte importino, per l’autorità competente a provvedere, soltanto la necessità di vagliare l’opportunità di dar corso al procedimento (…). È opportuno tuttavia avvertire che in materia la terminologia legislativa non è sempre univoca e appagante. Anzi in essa ci si imbatte non di raro in altri nomi – come quelli di invito, voto, segnalazione, denuncia, istanza, esposto – per designare atti del tipo delle proposte, delle richieste, delle domande”.</w:t>
      </w:r>
    </w:p>
  </w:footnote>
  <w:footnote w:id="3">
    <w:p w14:paraId="096B9DB3" w14:textId="45546EFC" w:rsidR="007A4800" w:rsidRPr="00E81279" w:rsidRDefault="007A4800" w:rsidP="002130DF">
      <w:pPr>
        <w:pStyle w:val="Testonotaapidipagina"/>
        <w:jc w:val="both"/>
        <w:rPr>
          <w:rFonts w:ascii="Times" w:hAnsi="Times"/>
        </w:rPr>
      </w:pPr>
      <w:r w:rsidRPr="003268BF">
        <w:rPr>
          <w:rStyle w:val="Rimandonotaapidipagina"/>
          <w:rFonts w:ascii="Times" w:hAnsi="Times"/>
        </w:rPr>
        <w:footnoteRef/>
      </w:r>
      <w:r w:rsidRPr="003268BF">
        <w:rPr>
          <w:rFonts w:ascii="Times" w:hAnsi="Times"/>
        </w:rPr>
        <w:t xml:space="preserve"> </w:t>
      </w:r>
      <w:r>
        <w:rPr>
          <w:rFonts w:ascii="Times" w:hAnsi="Times"/>
        </w:rPr>
        <w:t xml:space="preserve">L’atro </w:t>
      </w:r>
      <w:r w:rsidRPr="00E81279">
        <w:rPr>
          <w:rFonts w:ascii="Times" w:hAnsi="Times"/>
          <w:i/>
        </w:rPr>
        <w:t>genus</w:t>
      </w:r>
      <w:r>
        <w:rPr>
          <w:rFonts w:ascii="Times" w:hAnsi="Times"/>
        </w:rPr>
        <w:t xml:space="preserve"> è quello che </w:t>
      </w:r>
      <w:r w:rsidRPr="00E81279">
        <w:rPr>
          <w:rFonts w:ascii="Times" w:hAnsi="Times"/>
        </w:rPr>
        <w:t xml:space="preserve">comprende </w:t>
      </w:r>
      <w:r w:rsidRPr="00E81279">
        <w:t xml:space="preserve">gli atti provenienti dalle amministrazioni pubbliche (le cd. </w:t>
      </w:r>
      <w:r w:rsidRPr="00E81279">
        <w:rPr>
          <w:rStyle w:val="corsivo"/>
          <w:i w:val="0"/>
        </w:rPr>
        <w:t>richieste</w:t>
      </w:r>
      <w:r w:rsidRPr="00E81279">
        <w:rPr>
          <w:i/>
        </w:rPr>
        <w:t xml:space="preserve">, </w:t>
      </w:r>
      <w:r w:rsidRPr="00E81279">
        <w:rPr>
          <w:rStyle w:val="corsivo"/>
          <w:i w:val="0"/>
        </w:rPr>
        <w:t>proposte</w:t>
      </w:r>
      <w:r w:rsidRPr="00E81279">
        <w:rPr>
          <w:i/>
        </w:rPr>
        <w:t xml:space="preserve"> </w:t>
      </w:r>
      <w:r w:rsidRPr="00E81279">
        <w:t>e</w:t>
      </w:r>
      <w:r>
        <w:t xml:space="preserve"> </w:t>
      </w:r>
      <w:r w:rsidRPr="00E81279">
        <w:rPr>
          <w:rStyle w:val="corsivo"/>
          <w:i w:val="0"/>
        </w:rPr>
        <w:t>designazioni).</w:t>
      </w:r>
      <w:r w:rsidRPr="00E81279">
        <w:t xml:space="preserve"> </w:t>
      </w:r>
      <w:r w:rsidRPr="00E81279">
        <w:rPr>
          <w:rFonts w:ascii="Times" w:hAnsi="Times"/>
        </w:rPr>
        <w:t xml:space="preserve">Cfr. A. SCOGNAMIGLIO, </w:t>
      </w:r>
      <w:r w:rsidRPr="00E81279">
        <w:rPr>
          <w:rFonts w:ascii="Times" w:hAnsi="Times"/>
          <w:i/>
        </w:rPr>
        <w:t>Il diritto di difesa nel procedimento amministrativo</w:t>
      </w:r>
      <w:r w:rsidRPr="00E81279">
        <w:rPr>
          <w:rFonts w:ascii="Times" w:hAnsi="Times"/>
        </w:rPr>
        <w:t>, Milano, 2004, 3285.</w:t>
      </w:r>
    </w:p>
  </w:footnote>
  <w:footnote w:id="4">
    <w:p w14:paraId="008D9F3E" w14:textId="1A2F9FAB" w:rsidR="007A4800" w:rsidRPr="009D2AD4" w:rsidRDefault="007A4800" w:rsidP="009D2AD4">
      <w:pPr>
        <w:pStyle w:val="parar1"/>
        <w:jc w:val="both"/>
      </w:pPr>
      <w:r w:rsidRPr="003268BF">
        <w:rPr>
          <w:rStyle w:val="Rimandonotaapidipagina"/>
        </w:rPr>
        <w:footnoteRef/>
      </w:r>
      <w:r w:rsidRPr="003268BF">
        <w:t xml:space="preserve"> Cfr., sul punto, M.  MONTEDURO, </w:t>
      </w:r>
      <w:r w:rsidRPr="003268BF">
        <w:rPr>
          <w:bCs/>
          <w:i/>
        </w:rPr>
        <w:t>Sul processo come schema di interpretazione del procedimento: l'obbligo di provvedere su domande  inammissibili o «manifestamente infondate</w:t>
      </w:r>
      <w:r w:rsidRPr="003268BF">
        <w:rPr>
          <w:bCs/>
        </w:rPr>
        <w:t xml:space="preserve">, in </w:t>
      </w:r>
      <w:r w:rsidRPr="003268BF">
        <w:rPr>
          <w:bCs/>
          <w:i/>
        </w:rPr>
        <w:t>Dir. amm</w:t>
      </w:r>
      <w:r w:rsidRPr="003268BF">
        <w:rPr>
          <w:bCs/>
        </w:rPr>
        <w:t>., 2010, 103 ss.</w:t>
      </w:r>
      <w:r>
        <w:rPr>
          <w:bCs/>
        </w:rPr>
        <w:t xml:space="preserve"> </w:t>
      </w:r>
      <w:r w:rsidRPr="003268BF">
        <w:t xml:space="preserve">Cfr. M. S. </w:t>
      </w:r>
      <w:r w:rsidRPr="003268BF">
        <w:rPr>
          <w:rFonts w:eastAsia="Times New Roman"/>
        </w:rPr>
        <w:t xml:space="preserve">GIANNINI, </w:t>
      </w:r>
      <w:r w:rsidRPr="003268BF">
        <w:rPr>
          <w:rFonts w:eastAsia="Times New Roman"/>
          <w:i/>
        </w:rPr>
        <w:t>Diritto amministrativo</w:t>
      </w:r>
      <w:r w:rsidRPr="003268BF">
        <w:rPr>
          <w:rFonts w:eastAsia="Times New Roman"/>
        </w:rPr>
        <w:t>, II, Milano, 1970, 835-842, il quale contrappone le domande o istanze, qualificabili come atto di iniziativa in quanto manifestazione di volontà, ad altri atti, aventi natura di manifestazioni optative o di opinione, che assumono nomi diversi, ma per lo più quelli di inviti, voti, denunce</w:t>
      </w:r>
      <w:r w:rsidR="006F0951">
        <w:rPr>
          <w:rFonts w:eastAsia="Times New Roman"/>
        </w:rPr>
        <w:t xml:space="preserve"> (prospettiva invero già evidente in M. S. GIANNINI, </w:t>
      </w:r>
      <w:r w:rsidR="006F0951" w:rsidRPr="00BD0606">
        <w:rPr>
          <w:rFonts w:eastAsia="Times New Roman"/>
          <w:i/>
        </w:rPr>
        <w:t>Lezioni di diritto amministrativo</w:t>
      </w:r>
      <w:r w:rsidR="006F0951">
        <w:rPr>
          <w:rFonts w:eastAsia="Times New Roman"/>
        </w:rPr>
        <w:t>, I, 1950, 432-436)</w:t>
      </w:r>
      <w:r w:rsidRPr="003268BF">
        <w:rPr>
          <w:rFonts w:eastAsia="Times New Roman"/>
        </w:rPr>
        <w:t xml:space="preserve">. Prima ancora, A. M. SANDULLI, </w:t>
      </w:r>
      <w:r w:rsidRPr="003268BF">
        <w:rPr>
          <w:rFonts w:eastAsia="Times New Roman"/>
          <w:i/>
        </w:rPr>
        <w:t>Il procedimento amministrativo</w:t>
      </w:r>
      <w:r w:rsidRPr="003268BF">
        <w:rPr>
          <w:rFonts w:eastAsia="Times New Roman"/>
        </w:rPr>
        <w:t>, Milano, 1940, 446, il quale, poi, afferma, nel distinguere i procedimenti promovibili ad istanza di parte dai procedimenti da iniziare d'ufficio, che “</w:t>
      </w:r>
      <w:r w:rsidRPr="003268BF">
        <w:rPr>
          <w:rFonts w:eastAsia="Times New Roman"/>
          <w:i/>
        </w:rPr>
        <w:t>la distinzione si basa non tanto sul fatto che in concreto vi sia stata un'istanza di parte, quanto sul fatto che allorquando vi sia stata un'istanza di un soggetto personalmente interessato il procedimento debba o non esser posto in moto necessariamente... l'istanza rimane cioè irrilevante - e assume il ruolo di mera segnalazione - in quei casi in cui il procedimento sia suscettibile di esser promosso d'ufficio e non debba necessariamente esser messo in moto allorquando essa vi sia stata</w:t>
      </w:r>
      <w:r w:rsidRPr="003268BF">
        <w:rPr>
          <w:rFonts w:eastAsia="Times New Roman"/>
        </w:rPr>
        <w:t>”.</w:t>
      </w:r>
    </w:p>
  </w:footnote>
  <w:footnote w:id="5">
    <w:p w14:paraId="5422BE60" w14:textId="3528B460" w:rsidR="007A4800" w:rsidRPr="003268BF" w:rsidRDefault="007A4800" w:rsidP="002130DF">
      <w:pPr>
        <w:jc w:val="both"/>
        <w:rPr>
          <w:rFonts w:ascii="Times" w:hAnsi="Times" w:cs="Times New Roman"/>
          <w:i/>
          <w:color w:val="FF0000"/>
          <w:sz w:val="20"/>
          <w:szCs w:val="20"/>
        </w:rPr>
      </w:pPr>
      <w:r w:rsidRPr="003268BF">
        <w:rPr>
          <w:rStyle w:val="Rimandonotaapidipagina"/>
          <w:rFonts w:ascii="Times" w:hAnsi="Times" w:cs="Times New Roman"/>
          <w:sz w:val="20"/>
          <w:szCs w:val="20"/>
        </w:rPr>
        <w:footnoteRef/>
      </w:r>
      <w:r w:rsidRPr="003268BF">
        <w:rPr>
          <w:rFonts w:ascii="Times" w:hAnsi="Times" w:cs="Times New Roman"/>
          <w:sz w:val="20"/>
          <w:szCs w:val="20"/>
        </w:rPr>
        <w:t xml:space="preserve"> Cfr. G. MORBIDELLI, </w:t>
      </w:r>
      <w:r w:rsidRPr="003268BF">
        <w:rPr>
          <w:rFonts w:ascii="Times" w:hAnsi="Times" w:cs="Times New Roman"/>
          <w:i/>
          <w:sz w:val="20"/>
          <w:szCs w:val="20"/>
        </w:rPr>
        <w:t>Il procedimento amministrativo</w:t>
      </w:r>
      <w:r w:rsidRPr="003268BF">
        <w:rPr>
          <w:rFonts w:ascii="Times" w:hAnsi="Times" w:cs="Times New Roman"/>
          <w:sz w:val="20"/>
          <w:szCs w:val="20"/>
        </w:rPr>
        <w:t xml:space="preserve">, in AA.VV., </w:t>
      </w:r>
      <w:r w:rsidRPr="003268BF">
        <w:rPr>
          <w:rFonts w:ascii="Times" w:hAnsi="Times" w:cs="Times New Roman"/>
          <w:i/>
          <w:sz w:val="20"/>
          <w:szCs w:val="20"/>
        </w:rPr>
        <w:t>Diritto amministrativo</w:t>
      </w:r>
      <w:r w:rsidRPr="003268BF">
        <w:rPr>
          <w:rFonts w:ascii="Times" w:hAnsi="Times" w:cs="Times New Roman"/>
          <w:sz w:val="20"/>
          <w:szCs w:val="20"/>
        </w:rPr>
        <w:t xml:space="preserve">, I, Bologna, 2005, 603-605. </w:t>
      </w:r>
      <w:r w:rsidRPr="003268BF">
        <w:rPr>
          <w:rFonts w:ascii="Times" w:eastAsia="Times New Roman" w:hAnsi="Times" w:cs="Times New Roman"/>
          <w:sz w:val="20"/>
          <w:szCs w:val="20"/>
        </w:rPr>
        <w:t xml:space="preserve">A. ZITO, </w:t>
      </w:r>
      <w:r w:rsidRPr="003268BF">
        <w:rPr>
          <w:rFonts w:ascii="Times" w:eastAsia="Times New Roman" w:hAnsi="Times" w:cs="Times New Roman"/>
          <w:i/>
          <w:sz w:val="20"/>
          <w:szCs w:val="20"/>
        </w:rPr>
        <w:t>Il procedimento amministrativo</w:t>
      </w:r>
      <w:r w:rsidRPr="003268BF">
        <w:rPr>
          <w:rFonts w:ascii="Times" w:eastAsia="Times New Roman" w:hAnsi="Times" w:cs="Times New Roman"/>
          <w:sz w:val="20"/>
          <w:szCs w:val="20"/>
        </w:rPr>
        <w:t xml:space="preserve">, in F. G. SCOCA (a cura di), </w:t>
      </w:r>
      <w:r w:rsidRPr="003268BF">
        <w:rPr>
          <w:rFonts w:ascii="Times" w:eastAsia="Times New Roman" w:hAnsi="Times" w:cs="Times New Roman"/>
          <w:i/>
          <w:sz w:val="20"/>
          <w:szCs w:val="20"/>
        </w:rPr>
        <w:t>Diritto amministrativo</w:t>
      </w:r>
      <w:r w:rsidRPr="003268BF">
        <w:rPr>
          <w:rFonts w:ascii="Times" w:eastAsia="Times New Roman" w:hAnsi="Times" w:cs="Times New Roman"/>
          <w:sz w:val="20"/>
          <w:szCs w:val="20"/>
        </w:rPr>
        <w:t>, Torino, 2008, 240</w:t>
      </w:r>
      <w:r w:rsidRPr="003268BF">
        <w:rPr>
          <w:rFonts w:ascii="Times" w:eastAsia="Times New Roman" w:hAnsi="Times" w:cs="Times New Roman"/>
          <w:i/>
          <w:sz w:val="20"/>
          <w:szCs w:val="20"/>
        </w:rPr>
        <w:t>.</w:t>
      </w:r>
      <w:r w:rsidRPr="003268BF">
        <w:rPr>
          <w:rFonts w:ascii="Times" w:eastAsia="Times New Roman" w:hAnsi="Times" w:cs="Times New Roman"/>
          <w:i/>
          <w:color w:val="FF0000"/>
          <w:sz w:val="20"/>
          <w:szCs w:val="20"/>
        </w:rPr>
        <w:t xml:space="preserve"> </w:t>
      </w:r>
    </w:p>
  </w:footnote>
  <w:footnote w:id="6">
    <w:p w14:paraId="53EE5333" w14:textId="23FEB4B5" w:rsidR="007A4800" w:rsidRPr="003268BF" w:rsidRDefault="007A4800" w:rsidP="002130DF">
      <w:pPr>
        <w:jc w:val="both"/>
        <w:rPr>
          <w:rFonts w:ascii="Times" w:hAnsi="Times" w:cs="Times New Roman"/>
          <w:sz w:val="20"/>
          <w:szCs w:val="20"/>
        </w:rPr>
      </w:pPr>
      <w:r w:rsidRPr="003268BF">
        <w:rPr>
          <w:rStyle w:val="Rimandonotaapidipagina"/>
          <w:rFonts w:ascii="Times" w:hAnsi="Times" w:cs="Times New Roman"/>
          <w:sz w:val="20"/>
          <w:szCs w:val="20"/>
        </w:rPr>
        <w:footnoteRef/>
      </w:r>
      <w:r w:rsidRPr="003268BF">
        <w:rPr>
          <w:rFonts w:ascii="Times" w:hAnsi="Times" w:cs="Times New Roman"/>
          <w:sz w:val="20"/>
          <w:szCs w:val="20"/>
        </w:rPr>
        <w:t xml:space="preserve"> </w:t>
      </w:r>
      <w:r>
        <w:rPr>
          <w:rFonts w:ascii="Times" w:eastAsia="Times New Roman" w:hAnsi="Times" w:cs="Times New Roman"/>
          <w:sz w:val="20"/>
          <w:szCs w:val="20"/>
        </w:rPr>
        <w:t>G. MORBIDELLI, cit., 604-605; ID</w:t>
      </w:r>
      <w:r w:rsidRPr="003268BF">
        <w:rPr>
          <w:rFonts w:ascii="Times" w:eastAsia="Times New Roman" w:hAnsi="Times" w:cs="Times New Roman"/>
          <w:sz w:val="20"/>
          <w:szCs w:val="20"/>
        </w:rPr>
        <w:t xml:space="preserve">., </w:t>
      </w:r>
      <w:r w:rsidRPr="003268BF">
        <w:rPr>
          <w:rFonts w:ascii="Times" w:eastAsia="Times New Roman" w:hAnsi="Times" w:cs="Times New Roman"/>
          <w:i/>
          <w:sz w:val="20"/>
          <w:szCs w:val="20"/>
        </w:rPr>
        <w:t>Il tempo del procedimento</w:t>
      </w:r>
      <w:r w:rsidRPr="003268BF">
        <w:rPr>
          <w:rFonts w:ascii="Times" w:eastAsia="Times New Roman" w:hAnsi="Times" w:cs="Times New Roman"/>
          <w:sz w:val="20"/>
          <w:szCs w:val="20"/>
        </w:rPr>
        <w:t xml:space="preserve">, in V. CERULLI IRELLI (a cura di), </w:t>
      </w:r>
      <w:r w:rsidRPr="003268BF">
        <w:rPr>
          <w:rFonts w:ascii="Times" w:eastAsia="Times New Roman" w:hAnsi="Times" w:cs="Times New Roman"/>
          <w:i/>
          <w:sz w:val="20"/>
          <w:szCs w:val="20"/>
        </w:rPr>
        <w:t>La disciplina generale dell'azione amministrativa. Saggi ordinati in sistema</w:t>
      </w:r>
      <w:r w:rsidRPr="003268BF">
        <w:rPr>
          <w:rFonts w:ascii="Times" w:eastAsia="Times New Roman" w:hAnsi="Times" w:cs="Times New Roman"/>
          <w:sz w:val="20"/>
          <w:szCs w:val="20"/>
        </w:rPr>
        <w:t xml:space="preserve">, Napoli, 2006, 252-253. E. CASETTA, </w:t>
      </w:r>
      <w:r w:rsidRPr="003268BF">
        <w:rPr>
          <w:rFonts w:ascii="Times" w:eastAsia="Times New Roman" w:hAnsi="Times" w:cs="Times New Roman"/>
          <w:i/>
          <w:sz w:val="20"/>
          <w:szCs w:val="20"/>
        </w:rPr>
        <w:t>Manuale di diritto amministrativo</w:t>
      </w:r>
      <w:r w:rsidRPr="003268BF">
        <w:rPr>
          <w:rFonts w:ascii="Times" w:eastAsia="Times New Roman" w:hAnsi="Times" w:cs="Times New Roman"/>
          <w:sz w:val="20"/>
          <w:szCs w:val="20"/>
        </w:rPr>
        <w:t>, Milano, 2007, 395-396; L. GALATERIA, M</w:t>
      </w:r>
      <w:r>
        <w:rPr>
          <w:rFonts w:ascii="Times" w:eastAsia="Times New Roman" w:hAnsi="Times" w:cs="Times New Roman"/>
          <w:sz w:val="20"/>
          <w:szCs w:val="20"/>
        </w:rPr>
        <w:t>.</w:t>
      </w:r>
      <w:r w:rsidRPr="003268BF">
        <w:rPr>
          <w:rFonts w:ascii="Times" w:eastAsia="Times New Roman" w:hAnsi="Times" w:cs="Times New Roman"/>
          <w:sz w:val="20"/>
          <w:szCs w:val="20"/>
        </w:rPr>
        <w:t xml:space="preserve"> STIPO, </w:t>
      </w:r>
      <w:r w:rsidRPr="003268BF">
        <w:rPr>
          <w:rFonts w:ascii="Times" w:eastAsia="Times New Roman" w:hAnsi="Times" w:cs="Times New Roman"/>
          <w:i/>
          <w:sz w:val="20"/>
          <w:szCs w:val="20"/>
        </w:rPr>
        <w:t>Manuale di diritto amministrativo</w:t>
      </w:r>
      <w:r w:rsidRPr="003268BF">
        <w:rPr>
          <w:rFonts w:ascii="Times" w:eastAsia="Times New Roman" w:hAnsi="Times" w:cs="Times New Roman"/>
          <w:sz w:val="20"/>
          <w:szCs w:val="20"/>
        </w:rPr>
        <w:t>, Torino, 1998, 462-463.</w:t>
      </w:r>
    </w:p>
  </w:footnote>
  <w:footnote w:id="7">
    <w:p w14:paraId="78FAA729" w14:textId="2A05396C" w:rsidR="007A4800" w:rsidRPr="003268BF" w:rsidRDefault="007A4800" w:rsidP="002130DF">
      <w:pPr>
        <w:pStyle w:val="Testonotaapidipagina"/>
        <w:jc w:val="both"/>
        <w:rPr>
          <w:rFonts w:ascii="Times" w:hAnsi="Times"/>
        </w:rPr>
      </w:pPr>
      <w:r w:rsidRPr="003268BF">
        <w:rPr>
          <w:rStyle w:val="Rimandonotaapidipagina"/>
          <w:rFonts w:ascii="Times" w:hAnsi="Times"/>
        </w:rPr>
        <w:footnoteRef/>
      </w:r>
      <w:r w:rsidRPr="003268BF">
        <w:rPr>
          <w:rFonts w:ascii="Times" w:hAnsi="Times"/>
        </w:rPr>
        <w:t xml:space="preserve"> Cfr. G. MORBIDELLI, </w:t>
      </w:r>
      <w:r w:rsidRPr="003268BF">
        <w:rPr>
          <w:rFonts w:ascii="Times" w:hAnsi="Times"/>
          <w:i/>
        </w:rPr>
        <w:t>Il procedimento amministrativo</w:t>
      </w:r>
      <w:r>
        <w:rPr>
          <w:rFonts w:ascii="Times" w:hAnsi="Times"/>
        </w:rPr>
        <w:t>, cit., 604-605; ID</w:t>
      </w:r>
      <w:r w:rsidRPr="003268BF">
        <w:rPr>
          <w:rFonts w:ascii="Times" w:hAnsi="Times"/>
        </w:rPr>
        <w:t xml:space="preserve">., </w:t>
      </w:r>
      <w:r w:rsidRPr="003268BF">
        <w:rPr>
          <w:rFonts w:ascii="Times" w:hAnsi="Times"/>
          <w:i/>
        </w:rPr>
        <w:t>Il tempo del procedimento</w:t>
      </w:r>
      <w:r w:rsidRPr="003268BF">
        <w:rPr>
          <w:rFonts w:ascii="Times" w:hAnsi="Times"/>
        </w:rPr>
        <w:t xml:space="preserve">, in </w:t>
      </w:r>
      <w:r>
        <w:rPr>
          <w:rFonts w:ascii="Times" w:hAnsi="Times"/>
        </w:rPr>
        <w:t>V. CERULLI IRELLI (a cura di)</w:t>
      </w:r>
      <w:r w:rsidRPr="003268BF">
        <w:rPr>
          <w:rFonts w:ascii="Times" w:hAnsi="Times"/>
        </w:rPr>
        <w:t xml:space="preserve">, </w:t>
      </w:r>
      <w:r w:rsidRPr="003268BF">
        <w:rPr>
          <w:rFonts w:ascii="Times" w:hAnsi="Times"/>
          <w:i/>
        </w:rPr>
        <w:t>La disciplina generale dell'azione amministrativa. Saggi ordinati in sistema</w:t>
      </w:r>
      <w:r w:rsidRPr="003268BF">
        <w:rPr>
          <w:rFonts w:ascii="Times" w:hAnsi="Times"/>
        </w:rPr>
        <w:t>, cit., 252-253.</w:t>
      </w:r>
    </w:p>
  </w:footnote>
  <w:footnote w:id="8">
    <w:p w14:paraId="0FEDD279" w14:textId="158EF5DF" w:rsidR="007A4800" w:rsidRPr="00C96D18" w:rsidRDefault="007A4800" w:rsidP="001547BD">
      <w:pPr>
        <w:pStyle w:val="Testonotaapidipagina"/>
        <w:jc w:val="both"/>
        <w:rPr>
          <w:rFonts w:ascii="Times" w:hAnsi="Times"/>
        </w:rPr>
      </w:pPr>
      <w:r w:rsidRPr="00C96D18">
        <w:rPr>
          <w:rStyle w:val="Rimandonotaapidipagina"/>
          <w:rFonts w:ascii="Times" w:hAnsi="Times"/>
        </w:rPr>
        <w:footnoteRef/>
      </w:r>
      <w:r w:rsidRPr="00C96D18">
        <w:rPr>
          <w:rFonts w:ascii="Times" w:hAnsi="Times"/>
        </w:rPr>
        <w:t xml:space="preserve"> Cfr. A. SCOGNAMIGLIO, </w:t>
      </w:r>
      <w:r w:rsidRPr="00C96D18">
        <w:rPr>
          <w:rFonts w:ascii="Times" w:hAnsi="Times"/>
          <w:i/>
        </w:rPr>
        <w:t>Il diritto di difesa</w:t>
      </w:r>
      <w:r w:rsidRPr="00C96D18">
        <w:rPr>
          <w:rFonts w:ascii="Times" w:hAnsi="Times"/>
        </w:rPr>
        <w:t xml:space="preserve">, cit., 154, secondo cui: </w:t>
      </w:r>
      <w:r w:rsidRPr="00C96D18">
        <w:t>“</w:t>
      </w:r>
      <w:r w:rsidRPr="00C96D18">
        <w:rPr>
          <w:rStyle w:val="corsivo"/>
        </w:rPr>
        <w:t>La proposizione della denuncia e la decisione dell'amministrazione circa la procedibilità di questa si collocano in effetti in una fase che viene qualificata pre-istruttoria</w:t>
      </w:r>
      <w:r w:rsidRPr="00C96D18">
        <w:t>”</w:t>
      </w:r>
      <w:r w:rsidRPr="00C96D18">
        <w:rPr>
          <w:rFonts w:ascii="Times" w:hAnsi="Times"/>
        </w:rPr>
        <w:t xml:space="preserve">. Sul punto, L. DE LUCIA, </w:t>
      </w:r>
      <w:r w:rsidRPr="00C96D18">
        <w:rPr>
          <w:rFonts w:ascii="Times" w:hAnsi="Times"/>
          <w:i/>
        </w:rPr>
        <w:t>Denunce qualificate e preistruttoria amministrativa</w:t>
      </w:r>
      <w:r w:rsidRPr="00C96D18">
        <w:rPr>
          <w:rFonts w:ascii="Times" w:hAnsi="Times"/>
        </w:rPr>
        <w:t xml:space="preserve">, in </w:t>
      </w:r>
      <w:r w:rsidRPr="00C96D18">
        <w:rPr>
          <w:rFonts w:ascii="Times" w:hAnsi="Times"/>
          <w:i/>
        </w:rPr>
        <w:t>Foro amm. TAR</w:t>
      </w:r>
      <w:r w:rsidRPr="00C96D18">
        <w:rPr>
          <w:rFonts w:ascii="Times" w:hAnsi="Times"/>
        </w:rPr>
        <w:t xml:space="preserve">, 2002, 717 ss., in particolare 725: la pre-istruttoria sarebbe </w:t>
      </w:r>
      <w:r w:rsidRPr="00C96D18">
        <w:rPr>
          <w:rFonts w:ascii="Times" w:hAnsi="Times"/>
          <w:i/>
        </w:rPr>
        <w:t>“non preordinata a verificare la presenza della fattispecie normativa - indagine questa rimessa all'istruttoria e corredata dalle garanzie del contraddittorio - quanto piuttosto ad accertare che sussistano i presupposti per avviare il procedimento (giudizio di rilevanza)”</w:t>
      </w:r>
      <w:r w:rsidRPr="00C96D18">
        <w:rPr>
          <w:rStyle w:val="blackunder"/>
        </w:rPr>
        <w:t>, la quale ultima, come tale,</w:t>
      </w:r>
      <w:r w:rsidRPr="00C96D18">
        <w:t xml:space="preserve"> non essendo affatto riconducibile ad un procedimento amministrativo in senso proprio (in quanto espressione di </w:t>
      </w:r>
      <w:r w:rsidRPr="00C96D18">
        <w:rPr>
          <w:i/>
        </w:rPr>
        <w:t>“</w:t>
      </w:r>
      <w:r w:rsidRPr="00C96D18">
        <w:rPr>
          <w:rStyle w:val="corsivo"/>
          <w:i w:val="0"/>
        </w:rPr>
        <w:t>attività interna</w:t>
      </w:r>
      <w:r w:rsidRPr="00C96D18">
        <w:rPr>
          <w:i/>
        </w:rPr>
        <w:t>”</w:t>
      </w:r>
      <w:r w:rsidRPr="00C96D18">
        <w:t xml:space="preserve"> dell'amministrazione) resta estranea alla sfera di applicabilità diretta della legge sul procedimento amministrativo, in quanto </w:t>
      </w:r>
      <w:r w:rsidRPr="00C96D18">
        <w:rPr>
          <w:rFonts w:ascii="Times" w:hAnsi="Times"/>
          <w:i/>
        </w:rPr>
        <w:t>“non preordinata a verificare la presenza della fattispecie normativa - indagine questa rimessa all'istruttoria e corredata dalle garanzie del contraddittorio - quanto piuttosto ad accertare che sussistano i presupposti per avviare il procedimento (giudizio di rilevanza)”.</w:t>
      </w:r>
    </w:p>
  </w:footnote>
  <w:footnote w:id="9">
    <w:p w14:paraId="42EBD5B7" w14:textId="77777777" w:rsidR="007A4800" w:rsidRPr="00C96D18" w:rsidRDefault="007A4800" w:rsidP="002130DF">
      <w:pPr>
        <w:pStyle w:val="Testonotaapidipagina"/>
        <w:jc w:val="both"/>
        <w:rPr>
          <w:rFonts w:ascii="Times" w:hAnsi="Times"/>
        </w:rPr>
      </w:pPr>
      <w:r w:rsidRPr="00C96D18">
        <w:rPr>
          <w:rStyle w:val="Rimandonotaapidipagina"/>
          <w:rFonts w:ascii="Times" w:hAnsi="Times"/>
        </w:rPr>
        <w:footnoteRef/>
      </w:r>
      <w:r w:rsidRPr="00C96D18">
        <w:rPr>
          <w:rFonts w:ascii="Times" w:hAnsi="Times"/>
        </w:rPr>
        <w:t xml:space="preserve"> E. CASETTA , </w:t>
      </w:r>
      <w:r w:rsidRPr="00C96D18">
        <w:rPr>
          <w:rFonts w:ascii="Times" w:hAnsi="Times"/>
          <w:i/>
        </w:rPr>
        <w:t>Manuale di diritto amministrativo</w:t>
      </w:r>
      <w:r w:rsidRPr="00C96D18">
        <w:rPr>
          <w:rFonts w:ascii="Times" w:hAnsi="Times"/>
        </w:rPr>
        <w:t>, Milano, cit. 394-396.</w:t>
      </w:r>
    </w:p>
  </w:footnote>
  <w:footnote w:id="10">
    <w:p w14:paraId="684014A6" w14:textId="472FCCF8" w:rsidR="007A4800" w:rsidRPr="003268BF" w:rsidRDefault="007A4800" w:rsidP="002130DF">
      <w:pPr>
        <w:pStyle w:val="parar1"/>
        <w:jc w:val="both"/>
        <w:rPr>
          <w:i/>
        </w:rPr>
      </w:pPr>
      <w:r w:rsidRPr="00C96D18">
        <w:rPr>
          <w:rStyle w:val="Rimandonotaapidipagina"/>
        </w:rPr>
        <w:footnoteRef/>
      </w:r>
      <w:r w:rsidRPr="00C96D18">
        <w:rPr>
          <w:rFonts w:eastAsia="Times New Roman"/>
        </w:rPr>
        <w:t xml:space="preserve">Cfr., L. DE LUCIA, </w:t>
      </w:r>
      <w:r w:rsidRPr="00C96D18">
        <w:rPr>
          <w:rFonts w:eastAsia="Times New Roman"/>
          <w:i/>
        </w:rPr>
        <w:t>Denunce qualificate</w:t>
      </w:r>
      <w:r w:rsidRPr="00C96D18">
        <w:rPr>
          <w:rFonts w:eastAsia="Times New Roman"/>
        </w:rPr>
        <w:t>, cit., 718</w:t>
      </w:r>
      <w:r w:rsidRPr="00C96D18">
        <w:t>.</w:t>
      </w:r>
    </w:p>
  </w:footnote>
  <w:footnote w:id="11">
    <w:p w14:paraId="7D651C7D" w14:textId="77777777" w:rsidR="007A4800" w:rsidRPr="003268BF" w:rsidRDefault="007A4800" w:rsidP="002130DF">
      <w:pPr>
        <w:pStyle w:val="Testonotaapidipagina"/>
        <w:jc w:val="both"/>
        <w:rPr>
          <w:rFonts w:ascii="Times" w:hAnsi="Times"/>
        </w:rPr>
      </w:pPr>
      <w:r w:rsidRPr="003268BF">
        <w:rPr>
          <w:rStyle w:val="Rimandonotaapidipagina"/>
          <w:rFonts w:ascii="Times" w:hAnsi="Times"/>
        </w:rPr>
        <w:footnoteRef/>
      </w:r>
      <w:r w:rsidRPr="003268BF">
        <w:rPr>
          <w:rFonts w:ascii="Times" w:hAnsi="Times"/>
        </w:rPr>
        <w:t xml:space="preserve"> Cfr. A. SANDULLI, </w:t>
      </w:r>
      <w:r w:rsidRPr="003268BF">
        <w:rPr>
          <w:rFonts w:ascii="Times" w:hAnsi="Times"/>
          <w:i/>
        </w:rPr>
        <w:t>Il procedimento</w:t>
      </w:r>
      <w:r w:rsidRPr="003268BF">
        <w:rPr>
          <w:rFonts w:ascii="Times" w:hAnsi="Times"/>
        </w:rPr>
        <w:t xml:space="preserve">, in S. CASSESE (a cura di), </w:t>
      </w:r>
      <w:r w:rsidRPr="003268BF">
        <w:rPr>
          <w:rFonts w:ascii="Times" w:hAnsi="Times"/>
          <w:i/>
        </w:rPr>
        <w:t>Trattato di diritto amministrativo. Diritto amministrativo generale</w:t>
      </w:r>
      <w:r w:rsidRPr="003268BF">
        <w:rPr>
          <w:rFonts w:ascii="Times" w:hAnsi="Times"/>
        </w:rPr>
        <w:t xml:space="preserve">, II, Milano, 2000, 997; G. ROSSI, </w:t>
      </w:r>
      <w:r w:rsidRPr="003268BF">
        <w:rPr>
          <w:rFonts w:ascii="Times" w:hAnsi="Times"/>
          <w:i/>
        </w:rPr>
        <w:t>Diritto amministrativo</w:t>
      </w:r>
      <w:r w:rsidRPr="003268BF">
        <w:rPr>
          <w:rFonts w:ascii="Times" w:hAnsi="Times"/>
        </w:rPr>
        <w:t xml:space="preserve">, vol. I, </w:t>
      </w:r>
      <w:r w:rsidRPr="003268BF">
        <w:rPr>
          <w:rFonts w:ascii="Times" w:hAnsi="Times"/>
          <w:i/>
        </w:rPr>
        <w:t>I principi</w:t>
      </w:r>
      <w:r w:rsidRPr="003268BF">
        <w:rPr>
          <w:rFonts w:ascii="Times" w:hAnsi="Times"/>
        </w:rPr>
        <w:t>, Milano, 2005, 337.</w:t>
      </w:r>
    </w:p>
  </w:footnote>
  <w:footnote w:id="12">
    <w:p w14:paraId="2B02E5BE" w14:textId="77777777" w:rsidR="007A4800" w:rsidRPr="003268BF" w:rsidRDefault="007A4800" w:rsidP="002130DF">
      <w:pPr>
        <w:pStyle w:val="Testonotaapidipagina"/>
        <w:jc w:val="both"/>
        <w:rPr>
          <w:rFonts w:ascii="Times" w:hAnsi="Times"/>
        </w:rPr>
      </w:pPr>
      <w:r w:rsidRPr="003268BF">
        <w:rPr>
          <w:rStyle w:val="Rimandonotaapidipagina"/>
          <w:rFonts w:ascii="Times" w:hAnsi="Times"/>
        </w:rPr>
        <w:footnoteRef/>
      </w:r>
      <w:r w:rsidRPr="003268BF">
        <w:rPr>
          <w:rFonts w:ascii="Times" w:hAnsi="Times"/>
        </w:rPr>
        <w:t xml:space="preserve"> Cfr., </w:t>
      </w:r>
      <w:r w:rsidRPr="003268BF">
        <w:rPr>
          <w:rFonts w:ascii="Times" w:hAnsi="Times"/>
          <w:i/>
        </w:rPr>
        <w:t>ex plurimis</w:t>
      </w:r>
      <w:r w:rsidRPr="003268BF">
        <w:rPr>
          <w:rFonts w:ascii="Times" w:hAnsi="Times"/>
        </w:rPr>
        <w:t xml:space="preserve">, TAR Sicilia, Catania, sez. I, 29 maggio 2003, n. 903, in </w:t>
      </w:r>
      <w:r w:rsidRPr="003268BF">
        <w:rPr>
          <w:rFonts w:ascii="Times" w:hAnsi="Times"/>
          <w:i/>
        </w:rPr>
        <w:t>Foro amm. TAR</w:t>
      </w:r>
      <w:r w:rsidRPr="003268BF">
        <w:rPr>
          <w:rFonts w:ascii="Times" w:hAnsi="Times"/>
        </w:rPr>
        <w:t xml:space="preserve">, 2003, 1789; TAR Sicilia, Palermo, sez. II, 16 novembre 2001, n. 1543, in </w:t>
      </w:r>
      <w:r w:rsidRPr="003268BF">
        <w:rPr>
          <w:rFonts w:ascii="Times" w:hAnsi="Times"/>
          <w:i/>
        </w:rPr>
        <w:t>Comuni d’Italia</w:t>
      </w:r>
      <w:r w:rsidRPr="003268BF">
        <w:rPr>
          <w:rFonts w:ascii="Times" w:hAnsi="Times"/>
        </w:rPr>
        <w:t>, 2002, 277.</w:t>
      </w:r>
    </w:p>
  </w:footnote>
  <w:footnote w:id="13">
    <w:p w14:paraId="29346717" w14:textId="7D674E01" w:rsidR="007A4800" w:rsidRPr="003268BF" w:rsidRDefault="007A4800" w:rsidP="002130DF">
      <w:pPr>
        <w:pStyle w:val="Testonotaapidipagina"/>
        <w:jc w:val="both"/>
        <w:rPr>
          <w:rFonts w:ascii="Times" w:hAnsi="Times"/>
        </w:rPr>
      </w:pPr>
      <w:r w:rsidRPr="003268BF">
        <w:rPr>
          <w:rStyle w:val="Rimandonotaapidipagina"/>
          <w:rFonts w:ascii="Times" w:hAnsi="Times"/>
        </w:rPr>
        <w:footnoteRef/>
      </w:r>
      <w:r w:rsidRPr="003268BF">
        <w:rPr>
          <w:rFonts w:ascii="Times" w:hAnsi="Times"/>
        </w:rPr>
        <w:t xml:space="preserve"> Cons. Stato, Sez. IV, 29 agosto 2002, n. 4343, in </w:t>
      </w:r>
      <w:r w:rsidRPr="003268BF">
        <w:rPr>
          <w:rFonts w:ascii="Times" w:hAnsi="Times"/>
          <w:i/>
        </w:rPr>
        <w:t>Foro amm.</w:t>
      </w:r>
      <w:r>
        <w:rPr>
          <w:rFonts w:ascii="Times" w:hAnsi="Times"/>
          <w:i/>
        </w:rPr>
        <w:t xml:space="preserve"> </w:t>
      </w:r>
      <w:r w:rsidRPr="003268BF">
        <w:rPr>
          <w:rFonts w:ascii="Times" w:hAnsi="Times"/>
          <w:i/>
        </w:rPr>
        <w:t>CdS,</w:t>
      </w:r>
      <w:r w:rsidRPr="003268BF">
        <w:rPr>
          <w:rFonts w:ascii="Times" w:hAnsi="Times"/>
        </w:rPr>
        <w:t xml:space="preserve"> 2002, 1672.</w:t>
      </w:r>
    </w:p>
  </w:footnote>
  <w:footnote w:id="14">
    <w:p w14:paraId="5A63B89E" w14:textId="7F287CC9" w:rsidR="007A4800" w:rsidRPr="003268BF" w:rsidRDefault="007A4800" w:rsidP="002130DF">
      <w:pPr>
        <w:pStyle w:val="Testonotaapidipagina"/>
        <w:jc w:val="both"/>
        <w:rPr>
          <w:rFonts w:ascii="Times" w:hAnsi="Times"/>
        </w:rPr>
      </w:pPr>
      <w:r w:rsidRPr="003268BF">
        <w:rPr>
          <w:rStyle w:val="Rimandonotaapidipagina"/>
          <w:rFonts w:ascii="Times" w:hAnsi="Times"/>
        </w:rPr>
        <w:footnoteRef/>
      </w:r>
      <w:r w:rsidRPr="003268BF">
        <w:rPr>
          <w:rFonts w:ascii="Times" w:hAnsi="Times"/>
        </w:rPr>
        <w:t xml:space="preserve"> Cons. Stato, Sez. IV, 22 giugno 2006, n. 3921, in </w:t>
      </w:r>
      <w:r w:rsidRPr="003268BF">
        <w:rPr>
          <w:rFonts w:ascii="Times" w:hAnsi="Times"/>
          <w:i/>
        </w:rPr>
        <w:t>Foro amm.</w:t>
      </w:r>
      <w:r>
        <w:rPr>
          <w:rFonts w:ascii="Times" w:hAnsi="Times"/>
          <w:i/>
        </w:rPr>
        <w:t xml:space="preserve"> </w:t>
      </w:r>
      <w:r w:rsidRPr="003268BF">
        <w:rPr>
          <w:rFonts w:ascii="Times" w:hAnsi="Times"/>
          <w:i/>
        </w:rPr>
        <w:t>CdS</w:t>
      </w:r>
      <w:r w:rsidRPr="003268BF">
        <w:rPr>
          <w:rFonts w:ascii="Times" w:hAnsi="Times"/>
        </w:rPr>
        <w:t>, 2006, 1786.</w:t>
      </w:r>
    </w:p>
  </w:footnote>
  <w:footnote w:id="15">
    <w:p w14:paraId="231942FD" w14:textId="77777777" w:rsidR="007A4800" w:rsidRPr="003268BF" w:rsidRDefault="007A4800" w:rsidP="00E449B3">
      <w:pPr>
        <w:pStyle w:val="Testonotaapidipagina"/>
        <w:jc w:val="both"/>
        <w:rPr>
          <w:rFonts w:ascii="Times" w:hAnsi="Times"/>
        </w:rPr>
      </w:pPr>
      <w:r w:rsidRPr="003268BF">
        <w:rPr>
          <w:rStyle w:val="Rimandonotaapidipagina"/>
          <w:rFonts w:ascii="Times" w:hAnsi="Times"/>
        </w:rPr>
        <w:footnoteRef/>
      </w:r>
      <w:r w:rsidRPr="003268BF">
        <w:rPr>
          <w:rFonts w:ascii="Times" w:hAnsi="Times"/>
        </w:rPr>
        <w:t xml:space="preserve"> Cfr. in tal senso Cons. Stato, Sez. IV, 16 settembre 2008, n. 4362, in </w:t>
      </w:r>
      <w:r w:rsidRPr="003268BF">
        <w:rPr>
          <w:rFonts w:ascii="Times" w:hAnsi="Times"/>
          <w:i/>
          <w:shd w:val="clear" w:color="auto" w:fill="FFFFFF"/>
        </w:rPr>
        <w:t>Foro amm. CdS</w:t>
      </w:r>
      <w:r w:rsidRPr="003268BF">
        <w:rPr>
          <w:rFonts w:ascii="Times" w:hAnsi="Times"/>
          <w:shd w:val="clear" w:color="auto" w:fill="FFFFFF"/>
        </w:rPr>
        <w:t>, 2008, 9, 2384</w:t>
      </w:r>
      <w:r w:rsidRPr="003268BF">
        <w:rPr>
          <w:rFonts w:ascii="Times" w:hAnsi="Times"/>
        </w:rPr>
        <w:t>, che sostiene la tesi dell'inesistenza d</w:t>
      </w:r>
      <w:r>
        <w:rPr>
          <w:rFonts w:ascii="Times" w:hAnsi="Times"/>
        </w:rPr>
        <w:t>el dovere</w:t>
      </w:r>
      <w:r w:rsidRPr="003268BF">
        <w:rPr>
          <w:rFonts w:ascii="Times" w:hAnsi="Times"/>
        </w:rPr>
        <w:t xml:space="preserve"> di provvedere della p.A., rispetto ad una richiesta di riesame in autotutela di provvedimento ormai inoppugnabile, invocando proprio la carenza di legittimazione del cittadino che propone la domanda di autotutela, ritenuto titolare di un interesse di mero fatto e non già di un interesse legittimo.</w:t>
      </w:r>
    </w:p>
  </w:footnote>
  <w:footnote w:id="16">
    <w:p w14:paraId="1B2BAA32" w14:textId="77777777" w:rsidR="007A4800" w:rsidRPr="00BF51B8" w:rsidRDefault="007A4800" w:rsidP="00E449B3">
      <w:pPr>
        <w:jc w:val="both"/>
        <w:rPr>
          <w:rFonts w:ascii="Times" w:hAnsi="Times" w:cs="Times New Roman"/>
          <w:sz w:val="20"/>
          <w:szCs w:val="20"/>
        </w:rPr>
      </w:pPr>
      <w:r w:rsidRPr="003268BF">
        <w:rPr>
          <w:rStyle w:val="Rimandonotaapidipagina"/>
          <w:rFonts w:ascii="Times" w:hAnsi="Times" w:cs="Times New Roman"/>
          <w:sz w:val="20"/>
          <w:szCs w:val="20"/>
        </w:rPr>
        <w:footnoteRef/>
      </w:r>
      <w:r w:rsidRPr="003268BF">
        <w:rPr>
          <w:rFonts w:ascii="Times" w:hAnsi="Times" w:cs="Times New Roman"/>
          <w:sz w:val="20"/>
          <w:szCs w:val="20"/>
        </w:rPr>
        <w:t xml:space="preserve"> Escludono che sorga in capo alla p.a. </w:t>
      </w:r>
      <w:r>
        <w:rPr>
          <w:rFonts w:ascii="Times" w:hAnsi="Times" w:cs="Times New Roman"/>
          <w:sz w:val="20"/>
          <w:szCs w:val="20"/>
        </w:rPr>
        <w:t>il dovere</w:t>
      </w:r>
      <w:r w:rsidRPr="003268BF">
        <w:rPr>
          <w:rFonts w:ascii="Times" w:hAnsi="Times" w:cs="Times New Roman"/>
          <w:sz w:val="20"/>
          <w:szCs w:val="20"/>
        </w:rPr>
        <w:t xml:space="preserve"> di provvedere, in presenza di una richiesta del cittadino che solleciti l'annullamento d'ufficio di provvedimento ormai inoppugnabile, </w:t>
      </w:r>
      <w:r w:rsidRPr="003268BF">
        <w:rPr>
          <w:rFonts w:ascii="Times" w:hAnsi="Times" w:cs="Times New Roman"/>
          <w:i/>
          <w:sz w:val="20"/>
          <w:szCs w:val="20"/>
        </w:rPr>
        <w:t>ex multis</w:t>
      </w:r>
      <w:r w:rsidRPr="003268BF">
        <w:rPr>
          <w:rFonts w:ascii="Times" w:hAnsi="Times" w:cs="Times New Roman"/>
          <w:sz w:val="20"/>
          <w:szCs w:val="20"/>
        </w:rPr>
        <w:t xml:space="preserve">, TAR Piemonte, Sez. II, 29 febbraio 2008, n. 362, in </w:t>
      </w:r>
      <w:r w:rsidRPr="003268BF">
        <w:rPr>
          <w:rFonts w:ascii="Times" w:hAnsi="Times" w:cs="Times New Roman"/>
          <w:i/>
          <w:sz w:val="20"/>
          <w:szCs w:val="20"/>
        </w:rPr>
        <w:t>Foro amm. TAR,</w:t>
      </w:r>
      <w:r w:rsidRPr="003268BF">
        <w:rPr>
          <w:rFonts w:ascii="Times" w:hAnsi="Times" w:cs="Times New Roman"/>
          <w:sz w:val="20"/>
          <w:szCs w:val="20"/>
        </w:rPr>
        <w:t xml:space="preserve"> 2008, 380; TAR Basilicata, Potenza, 9 maggio 2007, n. 356, in </w:t>
      </w:r>
      <w:r w:rsidRPr="003268BF">
        <w:rPr>
          <w:rFonts w:ascii="Times" w:hAnsi="Times" w:cs="Times New Roman"/>
          <w:i/>
          <w:sz w:val="20"/>
          <w:szCs w:val="20"/>
        </w:rPr>
        <w:t>Foro amm. TAR</w:t>
      </w:r>
      <w:r w:rsidRPr="003268BF">
        <w:rPr>
          <w:rFonts w:ascii="Times" w:hAnsi="Times" w:cs="Times New Roman"/>
          <w:sz w:val="20"/>
          <w:szCs w:val="20"/>
        </w:rPr>
        <w:t xml:space="preserve">, 2007, 1793; Cons. Stato, Sez. IV, 5 luglio 2007, n. 4139, in </w:t>
      </w:r>
      <w:r w:rsidRPr="003268BF">
        <w:rPr>
          <w:rFonts w:ascii="Times" w:hAnsi="Times" w:cs="Times New Roman"/>
          <w:i/>
          <w:sz w:val="20"/>
          <w:szCs w:val="20"/>
        </w:rPr>
        <w:t>Foro amm. CdS</w:t>
      </w:r>
      <w:r w:rsidRPr="003268BF">
        <w:rPr>
          <w:rFonts w:ascii="Times" w:hAnsi="Times" w:cs="Times New Roman"/>
          <w:sz w:val="20"/>
          <w:szCs w:val="20"/>
        </w:rPr>
        <w:t xml:space="preserve">, 2007, 2137; TAR Lazio, Sez. II, 1 dicembre 2005, n. 12748, in </w:t>
      </w:r>
      <w:r w:rsidRPr="003268BF">
        <w:rPr>
          <w:rFonts w:ascii="Times" w:hAnsi="Times" w:cs="Times New Roman"/>
          <w:i/>
          <w:sz w:val="20"/>
          <w:szCs w:val="20"/>
        </w:rPr>
        <w:t>Foro amm. TAR</w:t>
      </w:r>
      <w:r w:rsidRPr="003268BF">
        <w:rPr>
          <w:rFonts w:ascii="Times" w:hAnsi="Times" w:cs="Times New Roman"/>
          <w:sz w:val="20"/>
          <w:szCs w:val="20"/>
        </w:rPr>
        <w:t xml:space="preserve">, 2005, 3958; Cons. Stato, Sez. IV, 22 giugno 2004, n. 4455, in </w:t>
      </w:r>
      <w:r w:rsidRPr="003268BF">
        <w:rPr>
          <w:rFonts w:ascii="Times" w:hAnsi="Times" w:cs="Times New Roman"/>
          <w:i/>
          <w:sz w:val="20"/>
          <w:szCs w:val="20"/>
        </w:rPr>
        <w:t>Foro amm. C.d.S.</w:t>
      </w:r>
      <w:r w:rsidRPr="003268BF">
        <w:rPr>
          <w:rFonts w:ascii="Times" w:hAnsi="Times" w:cs="Times New Roman"/>
          <w:sz w:val="20"/>
          <w:szCs w:val="20"/>
        </w:rPr>
        <w:t xml:space="preserve">, 2004, 1707; Cons. Stato, Sez. IV, 21 maggio 2004, n. 3313, in </w:t>
      </w:r>
      <w:r w:rsidRPr="003268BF">
        <w:rPr>
          <w:rFonts w:ascii="Times" w:hAnsi="Times" w:cs="Times New Roman"/>
          <w:i/>
          <w:sz w:val="20"/>
          <w:szCs w:val="20"/>
        </w:rPr>
        <w:t>Foro amm. CdS,</w:t>
      </w:r>
      <w:r w:rsidRPr="003268BF">
        <w:rPr>
          <w:rFonts w:ascii="Times" w:hAnsi="Times" w:cs="Times New Roman"/>
          <w:sz w:val="20"/>
          <w:szCs w:val="20"/>
        </w:rPr>
        <w:t xml:space="preserve"> 2004, 1387; Tar Lazio, Sez. II, 5 maggio 2004, n. 3785, in </w:t>
      </w:r>
      <w:r w:rsidRPr="003268BF">
        <w:rPr>
          <w:rFonts w:ascii="Times" w:hAnsi="Times" w:cs="Times New Roman"/>
          <w:i/>
          <w:sz w:val="20"/>
          <w:szCs w:val="20"/>
        </w:rPr>
        <w:t>Foro amm. Tar,</w:t>
      </w:r>
      <w:r w:rsidRPr="003268BF">
        <w:rPr>
          <w:rFonts w:ascii="Times" w:hAnsi="Times" w:cs="Times New Roman"/>
          <w:sz w:val="20"/>
          <w:szCs w:val="20"/>
        </w:rPr>
        <w:t xml:space="preserve"> 2004, 1451; Cons. Stato, Sez. IV, 20 novembre 2000, n. 6181, in </w:t>
      </w:r>
      <w:r w:rsidRPr="003268BF">
        <w:rPr>
          <w:rFonts w:ascii="Times" w:hAnsi="Times" w:cs="Times New Roman"/>
          <w:i/>
          <w:sz w:val="20"/>
          <w:szCs w:val="20"/>
        </w:rPr>
        <w:t>Foro it.,</w:t>
      </w:r>
      <w:r w:rsidRPr="003268BF">
        <w:rPr>
          <w:rFonts w:ascii="Times" w:hAnsi="Times" w:cs="Times New Roman"/>
          <w:sz w:val="20"/>
          <w:szCs w:val="20"/>
        </w:rPr>
        <w:t xml:space="preserve"> 2000, III, 1</w:t>
      </w:r>
      <w:r w:rsidRPr="00BF51B8">
        <w:rPr>
          <w:rFonts w:ascii="Times" w:hAnsi="Times" w:cs="Times New Roman"/>
          <w:sz w:val="20"/>
          <w:szCs w:val="20"/>
        </w:rPr>
        <w:t>.</w:t>
      </w:r>
    </w:p>
  </w:footnote>
  <w:footnote w:id="17">
    <w:p w14:paraId="34FEA42F" w14:textId="77777777" w:rsidR="00E65C57" w:rsidRDefault="00E65C57" w:rsidP="00E65C57">
      <w:pPr>
        <w:pStyle w:val="Testonotaapidipagina"/>
      </w:pPr>
      <w:r>
        <w:rPr>
          <w:rStyle w:val="Rimandonotaapidipagina"/>
        </w:rPr>
        <w:footnoteRef/>
      </w:r>
      <w:r>
        <w:t xml:space="preserve"> A mente del quale: “</w:t>
      </w:r>
      <w:r w:rsidRPr="00E65C57">
        <w:rPr>
          <w:i/>
        </w:rPr>
        <w:t>La segnalazione certificata di inizio attività, la denuncia e la dichiarazione di inizio attività non costituiscono provvedimenti taciti direttamente impugnabili. Gli interessati possono sollecitare l’esercizio delle verifiche spettanti all’amministrazione e, in caso di inerzia, esperire esclusivamente l’azione di cui all’art. 31, commi 1, 2 e 3 del decreto legislativo 2 luglio 2010, n.</w:t>
      </w:r>
      <w:r>
        <w:t xml:space="preserve"> </w:t>
      </w:r>
      <w:r w:rsidRPr="00E65C57">
        <w:rPr>
          <w:i/>
        </w:rPr>
        <w:t>104</w:t>
      </w:r>
      <w:r>
        <w:rPr>
          <w:i/>
        </w:rPr>
        <w:t>”</w:t>
      </w:r>
      <w:r>
        <w:t>.</w:t>
      </w:r>
    </w:p>
  </w:footnote>
  <w:footnote w:id="18">
    <w:p w14:paraId="015EB66B" w14:textId="7E0D01E3" w:rsidR="004C3F55" w:rsidRDefault="004C3F55" w:rsidP="005E7A95">
      <w:pPr>
        <w:pStyle w:val="Testonotaapidipagina"/>
        <w:jc w:val="both"/>
      </w:pPr>
      <w:r w:rsidRPr="005E7A95">
        <w:rPr>
          <w:rStyle w:val="Rimandonotaapidipagina"/>
        </w:rPr>
        <w:footnoteRef/>
      </w:r>
      <w:r w:rsidRPr="005E7A95">
        <w:t xml:space="preserve"> </w:t>
      </w:r>
      <w:r w:rsidR="005E7A95" w:rsidRPr="005E7A95">
        <w:t>Sul punto, se si vuole,</w:t>
      </w:r>
      <w:r w:rsidRPr="005E7A95">
        <w:t xml:space="preserve"> N. POSTERARO, </w:t>
      </w:r>
      <w:r w:rsidRPr="005E7A95">
        <w:rPr>
          <w:i/>
        </w:rPr>
        <w:t>Considerazioni critiche sul generalizzato dovere di provvedere della p.A.</w:t>
      </w:r>
      <w:r w:rsidRPr="005E7A95">
        <w:t xml:space="preserve">, in </w:t>
      </w:r>
      <w:r w:rsidRPr="005E7A95">
        <w:rPr>
          <w:i/>
        </w:rPr>
        <w:t>Foro amm</w:t>
      </w:r>
      <w:r w:rsidR="005E7A95" w:rsidRPr="005E7A95">
        <w:t>., 2015</w:t>
      </w:r>
      <w:r w:rsidRPr="005E7A95">
        <w:t xml:space="preserve">. Su questa scia, in giurisprudenza, </w:t>
      </w:r>
      <w:r w:rsidRPr="005E7A95">
        <w:rPr>
          <w:rFonts w:ascii="Times" w:hAnsi="Times"/>
        </w:rPr>
        <w:t>Cons. St., 26 agosto 2014, n. 4309, secondo cui</w:t>
      </w:r>
      <w:r w:rsidR="005E7A95" w:rsidRPr="005E7A95">
        <w:rPr>
          <w:rFonts w:ascii="Times" w:hAnsi="Times"/>
        </w:rPr>
        <w:t xml:space="preserve"> la richiesta di autotutela rimasta inevasa “</w:t>
      </w:r>
      <w:r w:rsidR="005E7A95" w:rsidRPr="005E7A95">
        <w:rPr>
          <w:rFonts w:ascii="Times" w:hAnsi="Times"/>
          <w:i/>
        </w:rPr>
        <w:t>deve essere giustiziabile mercé la procedura del silenzio-inadempimento</w:t>
      </w:r>
      <w:r w:rsidR="005E7A95" w:rsidRPr="005E7A95">
        <w:rPr>
          <w:rFonts w:ascii="Times" w:hAnsi="Times"/>
        </w:rPr>
        <w:t>”.</w:t>
      </w:r>
    </w:p>
  </w:footnote>
  <w:footnote w:id="19">
    <w:p w14:paraId="27354175" w14:textId="7741AED3" w:rsidR="007A4800" w:rsidRPr="00BF51B8" w:rsidRDefault="007A4800" w:rsidP="005E7A95">
      <w:pPr>
        <w:widowControl w:val="0"/>
        <w:autoSpaceDE w:val="0"/>
        <w:autoSpaceDN w:val="0"/>
        <w:adjustRightInd w:val="0"/>
        <w:jc w:val="both"/>
        <w:rPr>
          <w:rFonts w:ascii="Times" w:hAnsi="Times" w:cs="Times"/>
          <w:sz w:val="20"/>
          <w:szCs w:val="20"/>
        </w:rPr>
      </w:pPr>
      <w:r w:rsidRPr="00BF51B8">
        <w:rPr>
          <w:rStyle w:val="Rimandonotaapidipagina"/>
          <w:rFonts w:ascii="Times" w:hAnsi="Times"/>
          <w:sz w:val="20"/>
          <w:szCs w:val="20"/>
        </w:rPr>
        <w:footnoteRef/>
      </w:r>
      <w:r w:rsidRPr="00BF51B8">
        <w:rPr>
          <w:rFonts w:ascii="Times" w:hAnsi="Times"/>
          <w:sz w:val="20"/>
          <w:szCs w:val="20"/>
        </w:rPr>
        <w:t xml:space="preserve"> Cfr. </w:t>
      </w:r>
      <w:r w:rsidRPr="00BF51B8">
        <w:rPr>
          <w:rStyle w:val="blackunder"/>
          <w:rFonts w:ascii="Times" w:hAnsi="Times"/>
          <w:sz w:val="20"/>
          <w:szCs w:val="20"/>
        </w:rPr>
        <w:t xml:space="preserve">L. </w:t>
      </w:r>
      <w:r w:rsidRPr="00BF51B8">
        <w:rPr>
          <w:rFonts w:ascii="Times" w:eastAsia="Times New Roman" w:hAnsi="Times"/>
          <w:sz w:val="20"/>
          <w:szCs w:val="20"/>
        </w:rPr>
        <w:t xml:space="preserve">DE LUCIA, </w:t>
      </w:r>
      <w:r w:rsidRPr="00BF51B8">
        <w:rPr>
          <w:rFonts w:ascii="Times" w:eastAsia="Times New Roman" w:hAnsi="Times"/>
          <w:i/>
          <w:sz w:val="20"/>
          <w:szCs w:val="20"/>
        </w:rPr>
        <w:t>Provvedimento amministrativo e diritti dei terzi. Saggio sul diritto amministrativo multipolare</w:t>
      </w:r>
      <w:r w:rsidRPr="00BF51B8">
        <w:rPr>
          <w:rFonts w:ascii="Times" w:eastAsia="Times New Roman" w:hAnsi="Times"/>
          <w:sz w:val="20"/>
          <w:szCs w:val="20"/>
        </w:rPr>
        <w:t xml:space="preserve">, Torino, 2005, 141-153; A. SCOGNAMIGLIO, </w:t>
      </w:r>
      <w:r w:rsidRPr="00BF51B8">
        <w:rPr>
          <w:rFonts w:ascii="Times" w:eastAsia="Times New Roman" w:hAnsi="Times"/>
          <w:i/>
          <w:sz w:val="20"/>
          <w:szCs w:val="20"/>
        </w:rPr>
        <w:t>Il diritto di difesa</w:t>
      </w:r>
      <w:r w:rsidRPr="00BF51B8">
        <w:rPr>
          <w:rFonts w:ascii="Times" w:eastAsia="Times New Roman" w:hAnsi="Times"/>
          <w:sz w:val="20"/>
          <w:szCs w:val="20"/>
        </w:rPr>
        <w:t>, cit., 153-165)</w:t>
      </w:r>
      <w:r w:rsidRPr="00BF51B8">
        <w:rPr>
          <w:rFonts w:ascii="Times" w:hAnsi="Times" w:cs="Times"/>
          <w:sz w:val="20"/>
          <w:szCs w:val="20"/>
        </w:rPr>
        <w:t>.</w:t>
      </w:r>
    </w:p>
  </w:footnote>
  <w:footnote w:id="20">
    <w:p w14:paraId="6FAA5B16" w14:textId="4B92B44A" w:rsidR="007A4800" w:rsidRDefault="007A4800" w:rsidP="00A8055E">
      <w:pPr>
        <w:pStyle w:val="Testonotaapidipagina"/>
        <w:jc w:val="both"/>
      </w:pPr>
      <w:r>
        <w:rPr>
          <w:rStyle w:val="Rimandonotaapidipagina"/>
        </w:rPr>
        <w:footnoteRef/>
      </w:r>
      <w:r>
        <w:t xml:space="preserve"> </w:t>
      </w:r>
      <w:r>
        <w:rPr>
          <w:rFonts w:ascii="Times" w:hAnsi="Times" w:cs="Times"/>
        </w:rPr>
        <w:t>S</w:t>
      </w:r>
      <w:r w:rsidRPr="00076C54">
        <w:rPr>
          <w:rFonts w:ascii="Times" w:hAnsi="Times" w:cs="Times"/>
        </w:rPr>
        <w:t xml:space="preserve">empre che costui: a) alleghi un interesse qualificato e differenziato rispetto alla generalità dei consociati, al </w:t>
      </w:r>
      <w:r w:rsidRPr="00076C54">
        <w:rPr>
          <w:rFonts w:ascii="Times" w:hAnsi="Times" w:cs="Times"/>
          <w:i/>
          <w:iCs/>
        </w:rPr>
        <w:t xml:space="preserve">quisque de populo </w:t>
      </w:r>
      <w:r w:rsidRPr="00076C54">
        <w:rPr>
          <w:rFonts w:ascii="Times" w:hAnsi="Times" w:cs="Times"/>
        </w:rPr>
        <w:t xml:space="preserve">(si pensi, ad esempio, al criterio della </w:t>
      </w:r>
      <w:r w:rsidRPr="00076C54">
        <w:rPr>
          <w:rFonts w:ascii="Times" w:hAnsi="Times" w:cs="Times"/>
          <w:i/>
          <w:iCs/>
        </w:rPr>
        <w:t>vicinitas</w:t>
      </w:r>
      <w:r w:rsidRPr="00076C54">
        <w:rPr>
          <w:rFonts w:ascii="Times" w:hAnsi="Times" w:cs="Times"/>
        </w:rPr>
        <w:t>, che la giurisprudenza intende, principalmente in materia edilizia, come collegamento stabile dell’interessato con l’area interessata dall’edificazione abusiva); b) rappresenti con un sufficiente grado di precisione una realtà che costituisce presupposto d’esercizio del potere amministrativo sollecitato (si pensi, rispetto al potere di vigilanza edilizia e di repressione degli abusi, ad una denuncia circostanziata sull’esistenza di un manufatt</w:t>
      </w:r>
      <w:r>
        <w:rPr>
          <w:rFonts w:ascii="Times" w:hAnsi="Times" w:cs="Times"/>
        </w:rPr>
        <w:t>o abusivo).</w:t>
      </w:r>
    </w:p>
  </w:footnote>
  <w:footnote w:id="21">
    <w:p w14:paraId="1B90D3D3" w14:textId="77777777" w:rsidR="007A4800" w:rsidRPr="00FC3303" w:rsidRDefault="007A4800" w:rsidP="00C96D18">
      <w:pPr>
        <w:jc w:val="both"/>
        <w:rPr>
          <w:rFonts w:ascii="Times" w:eastAsia="Times New Roman" w:hAnsi="Times" w:cs="Times New Roman"/>
          <w:sz w:val="20"/>
          <w:szCs w:val="20"/>
        </w:rPr>
      </w:pPr>
      <w:r w:rsidRPr="00957951">
        <w:rPr>
          <w:rStyle w:val="Rimandonotaapidipagina"/>
          <w:rFonts w:ascii="Times" w:hAnsi="Times"/>
          <w:sz w:val="20"/>
          <w:szCs w:val="20"/>
        </w:rPr>
        <w:footnoteRef/>
      </w:r>
      <w:r w:rsidRPr="00957951">
        <w:rPr>
          <w:rFonts w:ascii="Times" w:hAnsi="Times"/>
          <w:sz w:val="20"/>
          <w:szCs w:val="20"/>
        </w:rPr>
        <w:t xml:space="preserve"> Sul rito avverso il silenzio, G. MARI, </w:t>
      </w:r>
      <w:r w:rsidRPr="00957951">
        <w:rPr>
          <w:rFonts w:ascii="Times" w:hAnsi="Times" w:cs="Georgia"/>
          <w:i/>
          <w:iCs/>
          <w:color w:val="262626"/>
          <w:sz w:val="20"/>
          <w:szCs w:val="20"/>
        </w:rPr>
        <w:t>L</w:t>
      </w:r>
      <w:r w:rsidRPr="00957951">
        <w:rPr>
          <w:rFonts w:ascii="Times" w:hAnsi="Times" w:cs="Georgia"/>
          <w:color w:val="262626"/>
          <w:sz w:val="20"/>
          <w:szCs w:val="20"/>
        </w:rPr>
        <w:t>’</w:t>
      </w:r>
      <w:r w:rsidRPr="00957951">
        <w:rPr>
          <w:rFonts w:ascii="Times" w:hAnsi="Times" w:cs="Georgia"/>
          <w:i/>
          <w:iCs/>
          <w:color w:val="262626"/>
          <w:sz w:val="20"/>
          <w:szCs w:val="20"/>
        </w:rPr>
        <w:t>azione avverso il silenzio</w:t>
      </w:r>
      <w:r w:rsidRPr="00957951">
        <w:rPr>
          <w:rFonts w:ascii="Times" w:hAnsi="Times" w:cs="Georgia"/>
          <w:color w:val="262626"/>
          <w:sz w:val="20"/>
          <w:szCs w:val="20"/>
        </w:rPr>
        <w:t xml:space="preserve">, in M.A. SANDULLI (a cura di), </w:t>
      </w:r>
      <w:r w:rsidRPr="00957951">
        <w:rPr>
          <w:rFonts w:ascii="Times" w:hAnsi="Times" w:cs="Georgia"/>
          <w:i/>
          <w:iCs/>
          <w:color w:val="262626"/>
          <w:sz w:val="20"/>
          <w:szCs w:val="20"/>
        </w:rPr>
        <w:t>Il nuovo processo amministrativo</w:t>
      </w:r>
      <w:r w:rsidRPr="00957951">
        <w:rPr>
          <w:rFonts w:ascii="Times" w:hAnsi="Times" w:cs="Georgia"/>
          <w:color w:val="262626"/>
          <w:sz w:val="20"/>
          <w:szCs w:val="20"/>
        </w:rPr>
        <w:t xml:space="preserve">, Milano, 2013, 230; </w:t>
      </w:r>
      <w:r w:rsidRPr="00957951">
        <w:rPr>
          <w:rFonts w:ascii="Times" w:hAnsi="Times"/>
          <w:sz w:val="20"/>
          <w:szCs w:val="20"/>
        </w:rPr>
        <w:t xml:space="preserve">M. RAMAJOLI, </w:t>
      </w:r>
      <w:r w:rsidRPr="00957951">
        <w:rPr>
          <w:rFonts w:ascii="Times" w:hAnsi="Times"/>
          <w:i/>
          <w:sz w:val="20"/>
          <w:szCs w:val="20"/>
        </w:rPr>
        <w:t>Forme e limiti della tutela giurisdizionale contro il silenzio inadempimento</w:t>
      </w:r>
      <w:r w:rsidRPr="00957951">
        <w:rPr>
          <w:rFonts w:ascii="Times" w:hAnsi="Times"/>
          <w:sz w:val="20"/>
          <w:szCs w:val="20"/>
        </w:rPr>
        <w:t xml:space="preserve">, in </w:t>
      </w:r>
      <w:r w:rsidRPr="00957951">
        <w:rPr>
          <w:rFonts w:ascii="Times" w:hAnsi="Times"/>
          <w:i/>
          <w:sz w:val="20"/>
          <w:szCs w:val="20"/>
        </w:rPr>
        <w:t>Dir. proc. amm</w:t>
      </w:r>
      <w:r w:rsidRPr="00957951">
        <w:rPr>
          <w:rFonts w:ascii="Times" w:hAnsi="Times"/>
          <w:sz w:val="20"/>
          <w:szCs w:val="20"/>
        </w:rPr>
        <w:t xml:space="preserve">., </w:t>
      </w:r>
      <w:r w:rsidRPr="00FC3303">
        <w:rPr>
          <w:rFonts w:ascii="Times" w:hAnsi="Times"/>
          <w:sz w:val="20"/>
          <w:szCs w:val="20"/>
        </w:rPr>
        <w:t>2014, 709</w:t>
      </w:r>
      <w:r w:rsidRPr="00EA62BE">
        <w:rPr>
          <w:rFonts w:ascii="Times" w:hAnsi="Times"/>
          <w:sz w:val="20"/>
          <w:szCs w:val="20"/>
        </w:rPr>
        <w:t>.</w:t>
      </w:r>
      <w:r w:rsidRPr="00EA62BE">
        <w:rPr>
          <w:rFonts w:ascii="Times New Roman" w:eastAsia="Times New Roman" w:hAnsi="Times New Roman" w:cs="Times New Roman"/>
          <w:bCs/>
          <w:sz w:val="20"/>
          <w:szCs w:val="20"/>
        </w:rPr>
        <w:t> </w:t>
      </w:r>
      <w:r w:rsidRPr="00EA62BE">
        <w:rPr>
          <w:rFonts w:ascii="Times" w:eastAsia="Times New Roman" w:hAnsi="Times" w:cs="Times New Roman"/>
          <w:b/>
          <w:bCs/>
          <w:sz w:val="20"/>
          <w:szCs w:val="20"/>
        </w:rPr>
        <w:t xml:space="preserve"> </w:t>
      </w:r>
      <w:r w:rsidRPr="00EA62BE">
        <w:rPr>
          <w:rFonts w:ascii="Times" w:hAnsi="Times"/>
          <w:sz w:val="20"/>
          <w:szCs w:val="20"/>
        </w:rPr>
        <w:t xml:space="preserve">In ultimo, se si vuole, N. POSTERARO, </w:t>
      </w:r>
      <w:r w:rsidRPr="00EA62BE">
        <w:rPr>
          <w:rFonts w:ascii="Times" w:hAnsi="Times"/>
          <w:i/>
          <w:sz w:val="20"/>
          <w:szCs w:val="20"/>
        </w:rPr>
        <w:t xml:space="preserve">Note di approfondimento in tema di </w:t>
      </w:r>
      <w:r>
        <w:rPr>
          <w:rFonts w:ascii="Times" w:hAnsi="Times"/>
          <w:i/>
          <w:sz w:val="20"/>
          <w:szCs w:val="20"/>
        </w:rPr>
        <w:t xml:space="preserve">tutela avverso il </w:t>
      </w:r>
      <w:r w:rsidRPr="00EA62BE">
        <w:rPr>
          <w:rFonts w:ascii="Times" w:hAnsi="Times"/>
          <w:i/>
          <w:sz w:val="20"/>
          <w:szCs w:val="20"/>
        </w:rPr>
        <w:t>silenzio-inadempimento</w:t>
      </w:r>
      <w:r>
        <w:rPr>
          <w:rFonts w:ascii="Times" w:hAnsi="Times"/>
          <w:i/>
          <w:sz w:val="20"/>
          <w:szCs w:val="20"/>
        </w:rPr>
        <w:t xml:space="preserve"> della p.A.</w:t>
      </w:r>
      <w:r w:rsidRPr="00EA62BE">
        <w:rPr>
          <w:rFonts w:ascii="Times" w:hAnsi="Times"/>
          <w:sz w:val="20"/>
          <w:szCs w:val="20"/>
        </w:rPr>
        <w:t xml:space="preserve">, in </w:t>
      </w:r>
      <w:r w:rsidRPr="00EA62BE">
        <w:rPr>
          <w:rFonts w:ascii="Times" w:hAnsi="Times"/>
          <w:i/>
          <w:sz w:val="20"/>
          <w:szCs w:val="20"/>
        </w:rPr>
        <w:t>Dike kai nomos</w:t>
      </w:r>
      <w:r w:rsidRPr="00EA62BE">
        <w:rPr>
          <w:rFonts w:ascii="Times" w:hAnsi="Times"/>
          <w:sz w:val="20"/>
          <w:szCs w:val="20"/>
        </w:rPr>
        <w:t>, 20</w:t>
      </w:r>
      <w:r>
        <w:rPr>
          <w:rFonts w:ascii="Times" w:hAnsi="Times"/>
          <w:sz w:val="20"/>
          <w:szCs w:val="20"/>
        </w:rPr>
        <w:t>14, 183 ss.</w:t>
      </w:r>
    </w:p>
  </w:footnote>
  <w:footnote w:id="22">
    <w:p w14:paraId="1E1B0173" w14:textId="51FE630E" w:rsidR="007A4800" w:rsidRPr="00E90406" w:rsidRDefault="007A4800" w:rsidP="00C96D18">
      <w:pPr>
        <w:jc w:val="both"/>
        <w:rPr>
          <w:rFonts w:ascii="Times" w:hAnsi="Times" w:cs="Times New Roman"/>
          <w:sz w:val="20"/>
          <w:szCs w:val="20"/>
        </w:rPr>
      </w:pPr>
      <w:r w:rsidRPr="00FC3303">
        <w:rPr>
          <w:rStyle w:val="Rimandonotaapidipagina"/>
          <w:rFonts w:ascii="Times" w:hAnsi="Times"/>
          <w:sz w:val="20"/>
          <w:szCs w:val="20"/>
        </w:rPr>
        <w:footnoteRef/>
      </w:r>
      <w:r w:rsidRPr="00FC3303">
        <w:rPr>
          <w:rFonts w:ascii="Times" w:hAnsi="Times"/>
          <w:sz w:val="20"/>
          <w:szCs w:val="20"/>
        </w:rPr>
        <w:t xml:space="preserve"> Si rileva questo errore, per esempio, in </w:t>
      </w:r>
      <w:r w:rsidRPr="00FC3303">
        <w:rPr>
          <w:rFonts w:ascii="Times" w:hAnsi="Times"/>
          <w:bCs/>
          <w:sz w:val="20"/>
          <w:szCs w:val="20"/>
        </w:rPr>
        <w:t>TAR Piemonte, I, n.</w:t>
      </w:r>
      <w:r w:rsidRPr="00E90406">
        <w:rPr>
          <w:rFonts w:ascii="Times" w:hAnsi="Times"/>
          <w:bCs/>
          <w:sz w:val="20"/>
          <w:szCs w:val="20"/>
        </w:rPr>
        <w:t xml:space="preserve"> 2125/2009: qui i giudici rinvengono un obbligo di provvedere a fronte d’una istanza di riesame che, proposta prima dello scadere del termine, non appariva inammissibile in quanto non diretta a eludere il termine decadenziale per impugnare. In realtà, il Collegio avrebbe dovuto rilevare il dovere di procedere, così condannando la p.A. ad aprire un procedimento (e, quindi, poi, a provvedere). C</w:t>
      </w:r>
      <w:r w:rsidRPr="00E90406">
        <w:rPr>
          <w:rFonts w:ascii="Times" w:hAnsi="Times" w:cs="Times"/>
          <w:sz w:val="20"/>
          <w:szCs w:val="20"/>
        </w:rPr>
        <w:t xml:space="preserve">fr. G. MORBIDELLI, </w:t>
      </w:r>
      <w:r w:rsidRPr="00E90406">
        <w:rPr>
          <w:rFonts w:ascii="Times" w:hAnsi="Times" w:cs="Times"/>
          <w:i/>
          <w:iCs/>
          <w:sz w:val="20"/>
          <w:szCs w:val="20"/>
        </w:rPr>
        <w:t>Il procedimento amministrativo</w:t>
      </w:r>
      <w:r w:rsidRPr="00E90406">
        <w:rPr>
          <w:rFonts w:ascii="Times" w:hAnsi="Times" w:cs="Times"/>
          <w:sz w:val="20"/>
          <w:szCs w:val="20"/>
        </w:rPr>
        <w:t>, cit., 604-605, che distingue tra “</w:t>
      </w:r>
      <w:r w:rsidRPr="00E90406">
        <w:rPr>
          <w:rFonts w:ascii="Times" w:hAnsi="Times" w:cs="Times"/>
          <w:i/>
          <w:sz w:val="20"/>
          <w:szCs w:val="20"/>
        </w:rPr>
        <w:t>le ipotesi di iniziativa privata tipizzata</w:t>
      </w:r>
      <w:r w:rsidRPr="00E90406">
        <w:rPr>
          <w:rFonts w:ascii="Times" w:hAnsi="Times" w:cs="Times"/>
          <w:sz w:val="20"/>
          <w:szCs w:val="20"/>
        </w:rPr>
        <w:t>” e “</w:t>
      </w:r>
      <w:r w:rsidRPr="00E90406">
        <w:rPr>
          <w:rFonts w:ascii="Times" w:hAnsi="Times" w:cs="Times"/>
          <w:i/>
          <w:sz w:val="20"/>
          <w:szCs w:val="20"/>
        </w:rPr>
        <w:t>quelle in cui un privato...rappresentando esigenze o situazioni, richiede per iscritto l’adozione di determinati provvedimenti</w:t>
      </w:r>
      <w:r w:rsidRPr="00E90406">
        <w:rPr>
          <w:rFonts w:ascii="Times" w:hAnsi="Times" w:cs="Times"/>
          <w:sz w:val="20"/>
          <w:szCs w:val="20"/>
        </w:rPr>
        <w:t>” o “</w:t>
      </w:r>
      <w:r w:rsidRPr="00E90406">
        <w:rPr>
          <w:rFonts w:ascii="Times" w:hAnsi="Times" w:cs="Times"/>
          <w:i/>
          <w:sz w:val="20"/>
          <w:szCs w:val="20"/>
        </w:rPr>
        <w:t>misure</w:t>
      </w:r>
      <w:r w:rsidRPr="00E90406">
        <w:rPr>
          <w:rFonts w:ascii="Times" w:hAnsi="Times" w:cs="Times"/>
          <w:sz w:val="20"/>
          <w:szCs w:val="20"/>
        </w:rPr>
        <w:t>”. Questi ultimi atti “</w:t>
      </w:r>
      <w:r w:rsidRPr="00E90406">
        <w:rPr>
          <w:rFonts w:ascii="Times" w:hAnsi="Times" w:cs="Times"/>
          <w:i/>
          <w:sz w:val="20"/>
          <w:szCs w:val="20"/>
        </w:rPr>
        <w:t>hanno la struttura [</w:t>
      </w:r>
      <w:r w:rsidRPr="00E90406">
        <w:rPr>
          <w:rFonts w:ascii="Times" w:hAnsi="Times" w:cs="Times"/>
          <w:i/>
          <w:iCs/>
          <w:sz w:val="20"/>
          <w:szCs w:val="20"/>
        </w:rPr>
        <w:t>rectius</w:t>
      </w:r>
      <w:r w:rsidRPr="00E90406">
        <w:rPr>
          <w:rFonts w:ascii="Times" w:hAnsi="Times" w:cs="Times"/>
          <w:i/>
          <w:sz w:val="20"/>
          <w:szCs w:val="20"/>
        </w:rPr>
        <w:t>: la parvenza] degli atti di iniziativa, ma non la natura e dunque non ne hanno gli effetti</w:t>
      </w:r>
      <w:r w:rsidRPr="00E90406">
        <w:rPr>
          <w:rFonts w:ascii="Times" w:hAnsi="Times" w:cs="Times"/>
          <w:sz w:val="20"/>
          <w:szCs w:val="20"/>
        </w:rPr>
        <w:t>”; “</w:t>
      </w:r>
      <w:r w:rsidRPr="00E90406">
        <w:rPr>
          <w:rFonts w:ascii="Times" w:hAnsi="Times" w:cs="Times"/>
          <w:i/>
          <w:sz w:val="20"/>
          <w:szCs w:val="20"/>
        </w:rPr>
        <w:t>poiché il procedimento nasce dopo</w:t>
      </w:r>
      <w:r w:rsidRPr="00E90406">
        <w:rPr>
          <w:rFonts w:ascii="Times" w:hAnsi="Times" w:cs="Times"/>
          <w:sz w:val="20"/>
          <w:szCs w:val="20"/>
        </w:rPr>
        <w:t>” la loro “</w:t>
      </w:r>
      <w:r w:rsidRPr="00E90406">
        <w:rPr>
          <w:rFonts w:ascii="Times" w:hAnsi="Times" w:cs="Times"/>
          <w:i/>
          <w:sz w:val="20"/>
          <w:szCs w:val="20"/>
        </w:rPr>
        <w:t>delibazione</w:t>
      </w:r>
      <w:r w:rsidRPr="00E90406">
        <w:rPr>
          <w:rFonts w:ascii="Times" w:hAnsi="Times" w:cs="Times"/>
          <w:sz w:val="20"/>
          <w:szCs w:val="20"/>
        </w:rPr>
        <w:t>”; “</w:t>
      </w:r>
      <w:r w:rsidRPr="006747AB">
        <w:rPr>
          <w:rFonts w:ascii="Times" w:hAnsi="Times" w:cs="Times"/>
          <w:i/>
          <w:sz w:val="20"/>
          <w:szCs w:val="20"/>
        </w:rPr>
        <w:t>anche se dietro v’è una circo- stanziata e documentata denuncia di un privato, non si può mai parlare di iniziativa di parte</w:t>
      </w:r>
      <w:r w:rsidRPr="00E90406">
        <w:rPr>
          <w:rFonts w:ascii="Times" w:hAnsi="Times" w:cs="Times"/>
          <w:sz w:val="20"/>
          <w:szCs w:val="20"/>
        </w:rPr>
        <w:t>”. Subito dopo, però, l’Autore, dando conto dell’evoluzione giurisprudenziale, ipotizza, in circostanze particolari, un dovere “di provvedere” sui predetti atti “introduttivi preparatori”, finendo così per contraddire la corretta premessa.</w:t>
      </w:r>
    </w:p>
  </w:footnote>
  <w:footnote w:id="23">
    <w:p w14:paraId="5BC83D84" w14:textId="3DB3BCA3" w:rsidR="007A4800" w:rsidRPr="003268BF" w:rsidRDefault="007A4800" w:rsidP="002130DF">
      <w:pPr>
        <w:pStyle w:val="Testonotaapidipagina"/>
        <w:jc w:val="both"/>
        <w:rPr>
          <w:rFonts w:ascii="Times" w:hAnsi="Times"/>
        </w:rPr>
      </w:pPr>
      <w:r w:rsidRPr="003268BF">
        <w:rPr>
          <w:rStyle w:val="Rimandonotaapidipagina"/>
          <w:rFonts w:ascii="Times" w:hAnsi="Times"/>
        </w:rPr>
        <w:footnoteRef/>
      </w:r>
      <w:r w:rsidRPr="003268BF">
        <w:rPr>
          <w:rFonts w:ascii="Times" w:hAnsi="Times"/>
        </w:rPr>
        <w:t xml:space="preserve"> TAR Campania, Napoli, Sez. I, 14 febbraio 2002, n. 877, secondo cui “</w:t>
      </w:r>
      <w:r w:rsidRPr="003268BF">
        <w:rPr>
          <w:rFonts w:ascii="Times" w:hAnsi="Times"/>
          <w:i/>
        </w:rPr>
        <w:t>tra i presupposti costitutivi dell'obbligo di provvedere rientra la competenza dell'amministrazione sull'affare cui si riferisce la domanda, sicché non sussiste tale obbligo ove la domanda amministrativa sia stata presentata ad autorità incompetente, in quanto tale priva di ogni potere e obbligo di pronunciarsi in merito (Cons. Stato, Sez. IV, 12 gennaio 1982 n. 1; Cass., ss.uu., 13 novembre 1997 n. 11217)</w:t>
      </w:r>
      <w:r w:rsidRPr="003268BF">
        <w:rPr>
          <w:rFonts w:ascii="Times" w:hAnsi="Times"/>
        </w:rPr>
        <w:t>”; Cons. Stato, Sez. IV, 17 giugno 2003, n. 3409.</w:t>
      </w:r>
    </w:p>
  </w:footnote>
  <w:footnote w:id="24">
    <w:p w14:paraId="2BECCF11" w14:textId="4430F7E3" w:rsidR="007A4800" w:rsidRPr="003268BF" w:rsidRDefault="007A4800" w:rsidP="002130DF">
      <w:pPr>
        <w:pStyle w:val="Testonotaapidipagina"/>
        <w:jc w:val="both"/>
        <w:rPr>
          <w:rFonts w:ascii="Times" w:hAnsi="Times"/>
        </w:rPr>
      </w:pPr>
      <w:r w:rsidRPr="003268BF">
        <w:rPr>
          <w:rStyle w:val="Rimandonotaapidipagina"/>
          <w:rFonts w:ascii="Times" w:hAnsi="Times"/>
        </w:rPr>
        <w:footnoteRef/>
      </w:r>
      <w:r w:rsidRPr="003268BF">
        <w:rPr>
          <w:rFonts w:ascii="Times" w:hAnsi="Times"/>
        </w:rPr>
        <w:t xml:space="preserve"> TAR Campania, Napoli, Sez. II, 22 novembre 2005, n. 19430. TAR Puglia, Lecce, Sez. I, 25 gennaio 2005, n. 259, in </w:t>
      </w:r>
      <w:r w:rsidRPr="003268BF">
        <w:rPr>
          <w:rFonts w:ascii="Times" w:hAnsi="Times"/>
          <w:i/>
        </w:rPr>
        <w:t>Foro amm.TAR</w:t>
      </w:r>
      <w:r w:rsidRPr="003268BF">
        <w:rPr>
          <w:rFonts w:ascii="Times" w:hAnsi="Times"/>
        </w:rPr>
        <w:t>, 2005, 234, afferma che costituisce un “</w:t>
      </w:r>
      <w:r w:rsidRPr="003268BF">
        <w:rPr>
          <w:rFonts w:ascii="Times" w:hAnsi="Times"/>
          <w:i/>
        </w:rPr>
        <w:t>limite all'obbligo di provvedere dell'amministrazione... quello della manifesta... genericità della pretesa del privato</w:t>
      </w:r>
      <w:r w:rsidRPr="003268BF">
        <w:rPr>
          <w:rFonts w:ascii="Times" w:hAnsi="Times"/>
        </w:rPr>
        <w:t xml:space="preserve">”. Sulla stessa linea, TAR Lombardia, Milano, Sez. II, 4 novembre 2004, n. 5583, in </w:t>
      </w:r>
      <w:r w:rsidRPr="003268BF">
        <w:rPr>
          <w:rFonts w:ascii="Times" w:hAnsi="Times"/>
          <w:i/>
        </w:rPr>
        <w:t>Foro amm. Tar</w:t>
      </w:r>
      <w:r w:rsidRPr="003268BF">
        <w:rPr>
          <w:rFonts w:ascii="Times" w:hAnsi="Times"/>
        </w:rPr>
        <w:t>, 2004, 3256.</w:t>
      </w:r>
    </w:p>
  </w:footnote>
  <w:footnote w:id="25">
    <w:p w14:paraId="36D0780C" w14:textId="678D11C7" w:rsidR="007A4800" w:rsidRPr="003268BF" w:rsidRDefault="007A4800" w:rsidP="002130DF">
      <w:pPr>
        <w:pStyle w:val="Testonotaapidipagina"/>
        <w:jc w:val="both"/>
        <w:rPr>
          <w:rFonts w:ascii="Times" w:hAnsi="Times"/>
        </w:rPr>
      </w:pPr>
      <w:r w:rsidRPr="003268BF">
        <w:rPr>
          <w:rStyle w:val="Rimandonotaapidipagina"/>
          <w:rFonts w:ascii="Times" w:hAnsi="Times"/>
        </w:rPr>
        <w:footnoteRef/>
      </w:r>
      <w:r w:rsidRPr="003268BF">
        <w:rPr>
          <w:rFonts w:ascii="Times" w:hAnsi="Times"/>
        </w:rPr>
        <w:t xml:space="preserve"> TAR Lazio, Sez. II-quater, 6 giugno 2007, n. 6241.</w:t>
      </w:r>
    </w:p>
  </w:footnote>
  <w:footnote w:id="26">
    <w:p w14:paraId="50136C0D" w14:textId="77777777" w:rsidR="007A4800" w:rsidRPr="00B1493E" w:rsidRDefault="007A4800" w:rsidP="007E5ACB">
      <w:pPr>
        <w:pStyle w:val="Testonotaapidipagina"/>
        <w:jc w:val="both"/>
        <w:rPr>
          <w:rFonts w:ascii="Times" w:hAnsi="Times"/>
        </w:rPr>
      </w:pPr>
      <w:r w:rsidRPr="00B1493E">
        <w:rPr>
          <w:rStyle w:val="Rimandonotaapidipagina"/>
          <w:rFonts w:ascii="Times" w:hAnsi="Times"/>
        </w:rPr>
        <w:footnoteRef/>
      </w:r>
      <w:r w:rsidRPr="00B1493E">
        <w:rPr>
          <w:rFonts w:ascii="Times" w:hAnsi="Times"/>
        </w:rPr>
        <w:t xml:space="preserve"> R. VILLATA, voce </w:t>
      </w:r>
      <w:r w:rsidRPr="00B1493E">
        <w:rPr>
          <w:rFonts w:ascii="Times" w:hAnsi="Times"/>
          <w:i/>
        </w:rPr>
        <w:t>Inammissibilità e improcedibilità (procedimento e processo amministrativo)</w:t>
      </w:r>
      <w:r w:rsidRPr="00B1493E">
        <w:rPr>
          <w:rFonts w:ascii="Times" w:hAnsi="Times"/>
        </w:rPr>
        <w:t xml:space="preserve">, in </w:t>
      </w:r>
      <w:r w:rsidRPr="00B1493E">
        <w:rPr>
          <w:rFonts w:ascii="Times" w:hAnsi="Times"/>
          <w:i/>
        </w:rPr>
        <w:t>Enc. giur</w:t>
      </w:r>
      <w:r w:rsidRPr="00B1493E">
        <w:rPr>
          <w:rFonts w:ascii="Times" w:hAnsi="Times"/>
        </w:rPr>
        <w:t>., Roma, 1989, 1 ss.</w:t>
      </w:r>
    </w:p>
  </w:footnote>
  <w:footnote w:id="27">
    <w:p w14:paraId="2A46AD46" w14:textId="79F4941B" w:rsidR="007A4800" w:rsidRDefault="007A4800" w:rsidP="001C55F4">
      <w:pPr>
        <w:pStyle w:val="Testonotaapidipagina"/>
        <w:jc w:val="both"/>
      </w:pPr>
      <w:r>
        <w:rPr>
          <w:rStyle w:val="Rimandonotaapidipagina"/>
        </w:rPr>
        <w:footnoteRef/>
      </w:r>
      <w:r>
        <w:t xml:space="preserve"> La norma, infatti, legittima la p.A. a provvedere in forma semplificata anche nei casi di domanda manifestamente irricevibile, improcedibile e infondata. In questa sede si considera la sola ipotesi della inammissibilità perché è l’unica, tra quelle suddette, entro cui si possa far rientrare l’atto del privato che solleciti l’esercizio dei poteri di ufficio. Le altre ipotesi (quelle della manifesta infondatezza e quella manifesta improcedibilità, invero, posto che quella della manifesta irricevibilità non è mai stata contemplata, sul piano procedimentale, fino al 2012) sono da sempre state riferite alle sole istanze. Per un’analisi approfondita dei significati da attribuire a questi altri termini, si veda, N. POSTERARO, </w:t>
      </w:r>
      <w:r w:rsidRPr="001C55F4">
        <w:rPr>
          <w:i/>
        </w:rPr>
        <w:t>Considerazioni critiche sul generalizzato dovere di provvedere della p.A</w:t>
      </w:r>
      <w:r w:rsidRPr="001919BF">
        <w:t xml:space="preserve">., in </w:t>
      </w:r>
      <w:r w:rsidRPr="001919BF">
        <w:rPr>
          <w:i/>
        </w:rPr>
        <w:t>Foro amm</w:t>
      </w:r>
      <w:r w:rsidRPr="001919BF">
        <w:t>., 2015, 2676 e ss.</w:t>
      </w:r>
    </w:p>
  </w:footnote>
  <w:footnote w:id="28">
    <w:p w14:paraId="75BC6111" w14:textId="27BDD08E" w:rsidR="007A4800" w:rsidRPr="00B757FA" w:rsidRDefault="007A4800" w:rsidP="00B757FA">
      <w:pPr>
        <w:pStyle w:val="NormaleWeb"/>
        <w:spacing w:before="0" w:beforeAutospacing="0" w:after="0" w:afterAutospacing="0"/>
        <w:jc w:val="both"/>
        <w:rPr>
          <w:i/>
        </w:rPr>
      </w:pPr>
      <w:r w:rsidRPr="00B757FA">
        <w:rPr>
          <w:rStyle w:val="Rimandonotaapidipagina"/>
        </w:rPr>
        <w:footnoteRef/>
      </w:r>
      <w:r>
        <w:t xml:space="preserve"> Rileva la possibile duplic</w:t>
      </w:r>
      <w:r w:rsidRPr="00B757FA">
        <w:t>e</w:t>
      </w:r>
      <w:r>
        <w:t xml:space="preserve"> </w:t>
      </w:r>
      <w:r w:rsidRPr="00B757FA">
        <w:t xml:space="preserve">interpretazione, R. CAPONIGRO, cit., secondo cui: </w:t>
      </w:r>
      <w:r>
        <w:t>“</w:t>
      </w:r>
      <w:r w:rsidRPr="00B757FA">
        <w:rPr>
          <w:i/>
        </w:rPr>
        <w:t>In modo più rigoroso, potrebbe ritenersi che, a fronte di un’istanza di un privato, in ogni caso l’amministrazione sia tenuta all’adozione di un atto, oppure in modo più elastico, che l’obbligo imposto dalla norma riguarda solo il caso di manifesta irricevibilità, inammissibilità, improcedibilità o infondatezza di istanze proposte dal titolare di un interesse legittimo, fermo restando che, a fronte di una richiesta formulata da chi non è titolare di una situazione differenziata e qualificata, non sussiste alcun obbligo di provvedere, neppure in forma sintetica</w:t>
      </w:r>
      <w:r>
        <w:rPr>
          <w:i/>
        </w:rPr>
        <w:t>”.</w:t>
      </w:r>
    </w:p>
  </w:footnote>
  <w:footnote w:id="29">
    <w:p w14:paraId="5AC4950C" w14:textId="73C225E3" w:rsidR="007A4800" w:rsidRDefault="007A4800" w:rsidP="00B757FA">
      <w:pPr>
        <w:pStyle w:val="Testonotaapidipagina"/>
        <w:jc w:val="both"/>
      </w:pPr>
      <w:r w:rsidRPr="00B757FA">
        <w:rPr>
          <w:rStyle w:val="Rimandonotaapidipagina"/>
          <w:rFonts w:ascii="Times" w:hAnsi="Times"/>
        </w:rPr>
        <w:footnoteRef/>
      </w:r>
      <w:r w:rsidRPr="00B757FA">
        <w:rPr>
          <w:rFonts w:ascii="Times" w:hAnsi="Times"/>
        </w:rPr>
        <w:t xml:space="preserve"> Impropriamente dette in quanto esse non sono che mere solleci</w:t>
      </w:r>
      <w:r>
        <w:rPr>
          <w:rFonts w:ascii="Times" w:hAnsi="Times"/>
        </w:rPr>
        <w:t>tazioni di un potere di ufficio,</w:t>
      </w:r>
      <w:r w:rsidRPr="00B757FA">
        <w:rPr>
          <w:rFonts w:ascii="Times" w:hAnsi="Times"/>
        </w:rPr>
        <w:t xml:space="preserve"> sono degli atti del privato meramente preparatori del procedimento, ma non sono classificabili come istanze, visto che tale ultimo termine serve per classificare gli atti di </w:t>
      </w:r>
      <w:r>
        <w:rPr>
          <w:rFonts w:ascii="Times" w:hAnsi="Times"/>
        </w:rPr>
        <w:t xml:space="preserve">iniziativa </w:t>
      </w:r>
      <w:r w:rsidRPr="00B757FA">
        <w:rPr>
          <w:rFonts w:ascii="Times" w:hAnsi="Times"/>
        </w:rPr>
        <w:t xml:space="preserve">parte (gli atti, cioè, che, presentati dal privato, </w:t>
      </w:r>
      <w:r>
        <w:rPr>
          <w:rFonts w:ascii="Times" w:hAnsi="Times"/>
        </w:rPr>
        <w:t>avviano</w:t>
      </w:r>
      <w:r w:rsidRPr="00B757FA">
        <w:rPr>
          <w:rFonts w:ascii="Times" w:hAnsi="Times"/>
        </w:rPr>
        <w:t xml:space="preserve"> un procedimento amministrativo e</w:t>
      </w:r>
      <w:r>
        <w:rPr>
          <w:rFonts w:ascii="Times" w:hAnsi="Times"/>
        </w:rPr>
        <w:t>, con ciò, determinano, l’insorgenza del</w:t>
      </w:r>
      <w:r w:rsidRPr="00B757FA">
        <w:rPr>
          <w:rFonts w:ascii="Times" w:hAnsi="Times"/>
        </w:rPr>
        <w:t xml:space="preserve"> dovere di provvedere).</w:t>
      </w:r>
    </w:p>
  </w:footnote>
  <w:footnote w:id="30">
    <w:p w14:paraId="58CA974A" w14:textId="1D4806A9" w:rsidR="007A4800" w:rsidRPr="00B757FA" w:rsidRDefault="007A4800" w:rsidP="00F63180">
      <w:pPr>
        <w:shd w:val="clear" w:color="auto" w:fill="FFFFFF"/>
        <w:jc w:val="both"/>
        <w:textAlignment w:val="baseline"/>
        <w:rPr>
          <w:rFonts w:ascii="Times" w:eastAsia="Times New Roman" w:hAnsi="Times" w:cs="Times New Roman"/>
          <w:sz w:val="20"/>
          <w:szCs w:val="20"/>
        </w:rPr>
      </w:pPr>
      <w:r w:rsidRPr="003268BF">
        <w:rPr>
          <w:rStyle w:val="Rimandonotaapidipagina"/>
          <w:rFonts w:ascii="Times" w:hAnsi="Times"/>
          <w:sz w:val="20"/>
          <w:szCs w:val="20"/>
        </w:rPr>
        <w:footnoteRef/>
      </w:r>
      <w:r w:rsidRPr="003268BF">
        <w:rPr>
          <w:rFonts w:ascii="Times" w:hAnsi="Times"/>
          <w:sz w:val="20"/>
          <w:szCs w:val="20"/>
        </w:rPr>
        <w:t xml:space="preserve"> Rileva questa novità, M. A. SANDULLI, </w:t>
      </w:r>
      <w:r w:rsidRPr="003268BF">
        <w:rPr>
          <w:rFonts w:ascii="Times" w:hAnsi="Times"/>
          <w:i/>
          <w:sz w:val="20"/>
          <w:szCs w:val="20"/>
        </w:rPr>
        <w:t>Gli effetti diretti della 7 agosto 2015 L. n. 124 sulle attività economiche: le novità in tema di s.c.i.a., silenzio-assenso e autotutela</w:t>
      </w:r>
      <w:r w:rsidRPr="003268BF">
        <w:rPr>
          <w:rFonts w:ascii="Times" w:hAnsi="Times"/>
          <w:sz w:val="20"/>
          <w:szCs w:val="20"/>
        </w:rPr>
        <w:t xml:space="preserve">, in </w:t>
      </w:r>
      <w:r w:rsidRPr="003268BF">
        <w:rPr>
          <w:rFonts w:ascii="Times" w:hAnsi="Times"/>
          <w:i/>
          <w:sz w:val="20"/>
          <w:szCs w:val="20"/>
        </w:rPr>
        <w:t>federalismi.it</w:t>
      </w:r>
      <w:r w:rsidRPr="003268BF">
        <w:rPr>
          <w:rFonts w:ascii="Times" w:hAnsi="Times"/>
          <w:sz w:val="20"/>
          <w:szCs w:val="20"/>
        </w:rPr>
        <w:t xml:space="preserve">, 2015, 11-12 e, già, ID., </w:t>
      </w:r>
      <w:r w:rsidRPr="003268BF">
        <w:rPr>
          <w:rFonts w:ascii="Times" w:hAnsi="Times"/>
          <w:i/>
          <w:sz w:val="20"/>
          <w:szCs w:val="20"/>
        </w:rPr>
        <w:t>Poteri di autotutela della pubblica amministrazione e illeciti edilizi</w:t>
      </w:r>
      <w:r w:rsidRPr="003268BF">
        <w:rPr>
          <w:rFonts w:ascii="Times" w:hAnsi="Times"/>
          <w:sz w:val="20"/>
          <w:szCs w:val="20"/>
        </w:rPr>
        <w:t xml:space="preserve">, in </w:t>
      </w:r>
      <w:r w:rsidRPr="003268BF">
        <w:rPr>
          <w:rFonts w:ascii="Times" w:hAnsi="Times"/>
          <w:i/>
          <w:sz w:val="20"/>
          <w:szCs w:val="20"/>
        </w:rPr>
        <w:t>federalismi.it,</w:t>
      </w:r>
      <w:r w:rsidRPr="003268BF">
        <w:rPr>
          <w:rFonts w:ascii="Times" w:hAnsi="Times"/>
          <w:sz w:val="20"/>
          <w:szCs w:val="20"/>
        </w:rPr>
        <w:t xml:space="preserve"> 2015, 9-10. In giurisprudenza, TAR Campania, Napoli, III, 20.2.2015, n. 1207 e TAR Lombardia, Milano, II, 21.5.2014, n. 1308</w:t>
      </w:r>
      <w:r>
        <w:rPr>
          <w:rFonts w:ascii="Times" w:hAnsi="Times"/>
          <w:sz w:val="20"/>
          <w:szCs w:val="20"/>
        </w:rPr>
        <w:t xml:space="preserve">. </w:t>
      </w:r>
      <w:r>
        <w:rPr>
          <w:rFonts w:ascii="Times" w:hAnsi="Times" w:cs="Times New Roman"/>
          <w:sz w:val="20"/>
          <w:szCs w:val="20"/>
        </w:rPr>
        <w:t>Sembra</w:t>
      </w:r>
      <w:r w:rsidRPr="003268BF">
        <w:rPr>
          <w:rFonts w:ascii="Times" w:hAnsi="Times" w:cs="Times New Roman"/>
          <w:sz w:val="20"/>
          <w:szCs w:val="20"/>
        </w:rPr>
        <w:t xml:space="preserve"> deporre a favore di questa interpretazione, tra le altre, Consiglio di Stato, n. 3177 del 2015</w:t>
      </w:r>
      <w:r w:rsidRPr="003268BF">
        <w:rPr>
          <w:rFonts w:ascii="Times" w:eastAsia="Times New Roman" w:hAnsi="Times" w:cs="Times New Roman"/>
          <w:sz w:val="20"/>
          <w:szCs w:val="20"/>
        </w:rPr>
        <w:t xml:space="preserve"> (la sentenza afferma l’obbligo della pubblica amministrazione di rispondere espressamente alla diffida diretta all'eventuale adozione dei provvedimenti di revoca e/o di annullamento degli atti di condono di opere edilizie abu</w:t>
      </w:r>
      <w:r>
        <w:rPr>
          <w:rFonts w:ascii="Times" w:eastAsia="Times New Roman" w:hAnsi="Times" w:cs="Times New Roman"/>
          <w:sz w:val="20"/>
          <w:szCs w:val="20"/>
        </w:rPr>
        <w:t>sive asseritamente illegittimi).</w:t>
      </w:r>
      <w:r w:rsidRPr="003268BF">
        <w:rPr>
          <w:rFonts w:ascii="Times" w:hAnsi="Times" w:cs="Times New Roman"/>
          <w:sz w:val="20"/>
          <w:szCs w:val="20"/>
        </w:rPr>
        <w:t xml:space="preserve"> Altri giudici, comunque, hanno continuato a seguire la linea precedente, ritenendo che, nei casi di istanza di riesame, l’amministrazione non </w:t>
      </w:r>
      <w:r w:rsidRPr="00B757FA">
        <w:rPr>
          <w:rFonts w:ascii="Times" w:hAnsi="Times" w:cs="Times New Roman"/>
          <w:sz w:val="20"/>
          <w:szCs w:val="20"/>
        </w:rPr>
        <w:t xml:space="preserve">abbia un obbligo di risposta (cfr. Cons. St., sez. IV, 22 gennaio 2013, n. 355, in </w:t>
      </w:r>
      <w:r w:rsidRPr="00B757FA">
        <w:rPr>
          <w:rFonts w:ascii="Times" w:hAnsi="Times" w:cs="Times New Roman"/>
          <w:i/>
          <w:sz w:val="20"/>
          <w:szCs w:val="20"/>
        </w:rPr>
        <w:t>Foro amm. CdS</w:t>
      </w:r>
      <w:r w:rsidRPr="00B757FA">
        <w:rPr>
          <w:rFonts w:ascii="Times" w:hAnsi="Times" w:cs="Times New Roman"/>
          <w:sz w:val="20"/>
          <w:szCs w:val="20"/>
        </w:rPr>
        <w:t xml:space="preserve">, 2013, 1, 170; TAR Campania, Napoli, sez. VII, 17 gennaio 2013, n. 363, in </w:t>
      </w:r>
      <w:r w:rsidRPr="00B757FA">
        <w:rPr>
          <w:rFonts w:ascii="Times" w:hAnsi="Times" w:cs="Times New Roman"/>
          <w:i/>
          <w:sz w:val="20"/>
          <w:szCs w:val="20"/>
        </w:rPr>
        <w:t>Foro amm. TAR</w:t>
      </w:r>
      <w:r w:rsidRPr="00B757FA">
        <w:rPr>
          <w:rFonts w:ascii="Times" w:hAnsi="Times" w:cs="Times New Roman"/>
          <w:sz w:val="20"/>
          <w:szCs w:val="20"/>
        </w:rPr>
        <w:t xml:space="preserve"> 2013, 1, 238)</w:t>
      </w:r>
      <w:r w:rsidRPr="00B757FA">
        <w:rPr>
          <w:rFonts w:ascii="Times" w:hAnsi="Times"/>
          <w:sz w:val="20"/>
          <w:szCs w:val="20"/>
        </w:rPr>
        <w:t>.</w:t>
      </w:r>
    </w:p>
  </w:footnote>
  <w:footnote w:id="31">
    <w:p w14:paraId="00539A0C" w14:textId="77777777" w:rsidR="007A4800" w:rsidRPr="00B9079F" w:rsidRDefault="007A4800" w:rsidP="00CB649F">
      <w:pPr>
        <w:shd w:val="clear" w:color="auto" w:fill="FFFFFF"/>
        <w:jc w:val="both"/>
        <w:rPr>
          <w:rFonts w:ascii="Times" w:hAnsi="Times"/>
          <w:sz w:val="20"/>
          <w:szCs w:val="20"/>
        </w:rPr>
      </w:pPr>
      <w:r w:rsidRPr="00B9079F">
        <w:rPr>
          <w:rStyle w:val="Rimandonotaapidipagina"/>
          <w:rFonts w:ascii="Times" w:hAnsi="Times"/>
          <w:sz w:val="20"/>
          <w:szCs w:val="20"/>
        </w:rPr>
        <w:footnoteRef/>
      </w:r>
      <w:r w:rsidRPr="00B9079F">
        <w:rPr>
          <w:rFonts w:ascii="Times" w:hAnsi="Times"/>
          <w:sz w:val="20"/>
          <w:szCs w:val="20"/>
        </w:rPr>
        <w:t xml:space="preserve"> </w:t>
      </w:r>
      <w:r>
        <w:rPr>
          <w:rFonts w:ascii="Times" w:hAnsi="Times"/>
          <w:sz w:val="20"/>
          <w:szCs w:val="20"/>
        </w:rPr>
        <w:t>C</w:t>
      </w:r>
      <w:r w:rsidRPr="00B9079F">
        <w:rPr>
          <w:rFonts w:ascii="Times" w:hAnsi="Times"/>
          <w:sz w:val="20"/>
          <w:szCs w:val="20"/>
        </w:rPr>
        <w:t xml:space="preserve">fr. </w:t>
      </w:r>
      <w:r w:rsidRPr="00B9079F">
        <w:rPr>
          <w:rFonts w:ascii="Times" w:hAnsi="Times"/>
          <w:bCs/>
          <w:color w:val="222222"/>
          <w:sz w:val="20"/>
          <w:szCs w:val="20"/>
        </w:rPr>
        <w:t>TAR Lazio, Sez. II-</w:t>
      </w:r>
      <w:r w:rsidRPr="00B9079F">
        <w:rPr>
          <w:rFonts w:ascii="Times" w:hAnsi="Times"/>
          <w:bCs/>
          <w:i/>
          <w:color w:val="222222"/>
          <w:sz w:val="20"/>
          <w:szCs w:val="20"/>
        </w:rPr>
        <w:t>ter</w:t>
      </w:r>
      <w:r w:rsidRPr="00B9079F">
        <w:rPr>
          <w:rFonts w:ascii="Times" w:hAnsi="Times"/>
          <w:bCs/>
          <w:color w:val="222222"/>
          <w:sz w:val="20"/>
          <w:szCs w:val="20"/>
        </w:rPr>
        <w:t>, n. 1248/2005</w:t>
      </w:r>
      <w:r w:rsidRPr="00B9079F">
        <w:rPr>
          <w:rFonts w:ascii="Times" w:hAnsi="Times"/>
          <w:color w:val="222222"/>
          <w:sz w:val="20"/>
          <w:szCs w:val="20"/>
        </w:rPr>
        <w:t>: “</w:t>
      </w:r>
      <w:r w:rsidRPr="00B9079F">
        <w:rPr>
          <w:rFonts w:ascii="Times" w:hAnsi="Times"/>
          <w:i/>
          <w:sz w:val="20"/>
          <w:szCs w:val="20"/>
        </w:rPr>
        <w:t>L'obbligo della P.A. di concludere con un provvedimento espresso il procedimento amministrativo, imposto dall'art. 2 della L. n. 241 del 1990, viene tuttavia meno in presenza di reiterate richieste aventi il medesimo contenuto, qualora sia stata già adottata una formale risoluzione amministrativa inoppugnata e non siano sopravvenuti mutamenti della situazione di fatto o di diritto, ovvero in presenza di domande manifestamente assurde o totalmente infondate, ovvero in presenza di domande illegali, non potendosi dare corso alla tutela di interessi illegittimi</w:t>
      </w:r>
      <w:r>
        <w:rPr>
          <w:rFonts w:ascii="Times" w:hAnsi="Times"/>
          <w:sz w:val="20"/>
          <w:szCs w:val="20"/>
        </w:rPr>
        <w:t>”</w:t>
      </w:r>
      <w:r w:rsidRPr="00B9079F">
        <w:rPr>
          <w:rFonts w:ascii="Times" w:hAnsi="Times"/>
          <w:sz w:val="20"/>
          <w:szCs w:val="20"/>
        </w:rPr>
        <w:t xml:space="preserve">. </w:t>
      </w:r>
    </w:p>
  </w:footnote>
  <w:footnote w:id="32">
    <w:p w14:paraId="03704B38" w14:textId="5F338713" w:rsidR="007A4800" w:rsidRDefault="007A4800">
      <w:pPr>
        <w:pStyle w:val="Testonotaapidipagina"/>
      </w:pPr>
      <w:r>
        <w:rPr>
          <w:rStyle w:val="Rimandonotaapidipagina"/>
        </w:rPr>
        <w:footnoteRef/>
      </w:r>
      <w:r>
        <w:t xml:space="preserve"> Cfr. TAR </w:t>
      </w:r>
      <w:r w:rsidRPr="006C7FC7">
        <w:t>Sardegna</w:t>
      </w:r>
      <w:r w:rsidRPr="006C7FC7">
        <w:rPr>
          <w:rFonts w:ascii="Times" w:hAnsi="Times"/>
        </w:rPr>
        <w:t>, sez. II, 19 marzo 2014, n. 246</w:t>
      </w:r>
      <w:r w:rsidRPr="006C7FC7">
        <w:t>, in</w:t>
      </w:r>
      <w:r>
        <w:t xml:space="preserve"> </w:t>
      </w:r>
      <w:r w:rsidRPr="006C7FC7">
        <w:rPr>
          <w:i/>
        </w:rPr>
        <w:t>Foro amm</w:t>
      </w:r>
      <w:r w:rsidRPr="006C7FC7">
        <w:t xml:space="preserve">., 2015, </w:t>
      </w:r>
      <w:r>
        <w:t xml:space="preserve">2765 e ss., </w:t>
      </w:r>
      <w:r w:rsidRPr="006C7FC7">
        <w:t>con nota di N. POSTERARO.</w:t>
      </w:r>
    </w:p>
  </w:footnote>
  <w:footnote w:id="33">
    <w:p w14:paraId="0D0EB767" w14:textId="7FE4CC7F" w:rsidR="007A4800" w:rsidRPr="009F2E17" w:rsidRDefault="007A4800" w:rsidP="007F28B6">
      <w:pPr>
        <w:widowControl w:val="0"/>
        <w:autoSpaceDE w:val="0"/>
        <w:autoSpaceDN w:val="0"/>
        <w:adjustRightInd w:val="0"/>
        <w:rPr>
          <w:rFonts w:ascii="Times" w:hAnsi="Times" w:cs="Times"/>
        </w:rPr>
      </w:pPr>
      <w:r w:rsidRPr="00B757FA">
        <w:rPr>
          <w:rStyle w:val="Rimandonotaapidipagina"/>
          <w:rFonts w:ascii="Times" w:hAnsi="Times"/>
          <w:sz w:val="20"/>
          <w:szCs w:val="20"/>
        </w:rPr>
        <w:footnoteRef/>
      </w:r>
      <w:r w:rsidRPr="00B757FA">
        <w:rPr>
          <w:rFonts w:ascii="Times" w:hAnsi="Times"/>
          <w:sz w:val="20"/>
          <w:szCs w:val="20"/>
        </w:rPr>
        <w:t xml:space="preserve"> </w:t>
      </w:r>
      <w:r w:rsidRPr="00B757FA">
        <w:rPr>
          <w:rFonts w:ascii="Times" w:hAnsi="Times" w:cs="Times"/>
          <w:sz w:val="20"/>
          <w:szCs w:val="20"/>
        </w:rPr>
        <w:t xml:space="preserve">Se, infatti, una norma d’azione assegna il potere di iniziativa procedimentale alla stessa amministrazione procedente, è bizzarro rispetto al modello legale concepire un’istanza di parte, atipica e accidentale, capace di surrogare l’iniziativa </w:t>
      </w:r>
      <w:r w:rsidRPr="00B757FA">
        <w:rPr>
          <w:rFonts w:ascii="Times" w:hAnsi="Times" w:cs="Times"/>
          <w:i/>
          <w:iCs/>
          <w:sz w:val="20"/>
          <w:szCs w:val="20"/>
        </w:rPr>
        <w:t>ex officio</w:t>
      </w:r>
      <w:r w:rsidRPr="00B757FA">
        <w:rPr>
          <w:rFonts w:ascii="Times" w:hAnsi="Times" w:cs="Times"/>
          <w:sz w:val="20"/>
          <w:szCs w:val="20"/>
        </w:rPr>
        <w:t>. Cfr. L. BERTONAZZI, cit., p. 951, in particolare, nota 106.</w:t>
      </w:r>
    </w:p>
  </w:footnote>
  <w:footnote w:id="34">
    <w:p w14:paraId="67311FB7" w14:textId="1E11CD7B" w:rsidR="007A4800" w:rsidRDefault="007A4800" w:rsidP="0046668E">
      <w:pPr>
        <w:pStyle w:val="Testonotaapidipagina"/>
        <w:jc w:val="both"/>
      </w:pPr>
      <w:r>
        <w:rPr>
          <w:rStyle w:val="Rimandonotaapidipagina"/>
        </w:rPr>
        <w:footnoteRef/>
      </w:r>
      <w:r>
        <w:t xml:space="preserve"> Il problema è stato rilevato, per la prima volta, </w:t>
      </w:r>
      <w:r w:rsidR="00C40D72">
        <w:t>da M. A. SANDULLI</w:t>
      </w:r>
      <w:r>
        <w:t xml:space="preserve">, in occasione d’una lezione tenutasi presso l’Università degli Studi Roma Tre, nell’ottobre del 2015. Dopotutto, avallare questa ipotesi, sarebbe paradossale sotto un altro profilo: una disposizione tesa a semplificare, moltiplicherebbe i casi di dovere di </w:t>
      </w:r>
      <w:r w:rsidRPr="008F7547">
        <w:rPr>
          <w:i/>
        </w:rPr>
        <w:t>clare loqui</w:t>
      </w:r>
      <w:r>
        <w:t>: si andrebbe a configurare una vera e propria “antitesi” dei fini realizzati con quelli perseguiti.</w:t>
      </w:r>
    </w:p>
  </w:footnote>
  <w:footnote w:id="35">
    <w:p w14:paraId="1D1920A5" w14:textId="406F413D" w:rsidR="007A4800" w:rsidRPr="001E75A5" w:rsidRDefault="007A4800" w:rsidP="001E75A5">
      <w:pPr>
        <w:widowControl w:val="0"/>
        <w:autoSpaceDE w:val="0"/>
        <w:autoSpaceDN w:val="0"/>
        <w:adjustRightInd w:val="0"/>
        <w:jc w:val="both"/>
        <w:rPr>
          <w:rFonts w:ascii="Times" w:hAnsi="Times" w:cs="Times"/>
          <w:sz w:val="20"/>
          <w:szCs w:val="20"/>
        </w:rPr>
      </w:pPr>
      <w:r w:rsidRPr="00316691">
        <w:rPr>
          <w:rStyle w:val="Rimandonotaapidipagina"/>
          <w:rFonts w:ascii="Times" w:hAnsi="Times"/>
          <w:sz w:val="20"/>
          <w:szCs w:val="20"/>
        </w:rPr>
        <w:footnoteRef/>
      </w:r>
      <w:r w:rsidRPr="00316691">
        <w:rPr>
          <w:rFonts w:ascii="Times" w:hAnsi="Times"/>
          <w:sz w:val="20"/>
          <w:szCs w:val="20"/>
        </w:rPr>
        <w:t xml:space="preserve"> </w:t>
      </w:r>
      <w:r>
        <w:rPr>
          <w:rFonts w:ascii="Times" w:hAnsi="Times"/>
          <w:sz w:val="20"/>
          <w:szCs w:val="20"/>
        </w:rPr>
        <w:t xml:space="preserve">Cfr. </w:t>
      </w:r>
      <w:r w:rsidRPr="00316691">
        <w:rPr>
          <w:rFonts w:ascii="Times" w:hAnsi="Times" w:cs="Times"/>
          <w:sz w:val="20"/>
          <w:szCs w:val="20"/>
        </w:rPr>
        <w:t xml:space="preserve">P. STELLA RICHTER, </w:t>
      </w:r>
      <w:r w:rsidRPr="00316691">
        <w:rPr>
          <w:rFonts w:ascii="Times" w:hAnsi="Times" w:cs="Times"/>
          <w:i/>
          <w:sz w:val="20"/>
          <w:szCs w:val="20"/>
        </w:rPr>
        <w:t>L’inoppugnabilità</w:t>
      </w:r>
      <w:r w:rsidRPr="00316691">
        <w:rPr>
          <w:rFonts w:ascii="Times" w:hAnsi="Times" w:cs="Times"/>
          <w:sz w:val="20"/>
          <w:szCs w:val="20"/>
        </w:rPr>
        <w:t xml:space="preserve">, Milano, 1970. </w:t>
      </w:r>
      <w:r w:rsidRPr="00BF6131">
        <w:rPr>
          <w:rFonts w:ascii="Times" w:hAnsi="Times" w:cs="Times"/>
          <w:sz w:val="20"/>
          <w:szCs w:val="20"/>
        </w:rPr>
        <w:t xml:space="preserve">A.M. SANDULLI, </w:t>
      </w:r>
      <w:r w:rsidRPr="00BF6131">
        <w:rPr>
          <w:rFonts w:ascii="Times" w:hAnsi="Times" w:cs="Times"/>
          <w:i/>
          <w:sz w:val="20"/>
          <w:szCs w:val="20"/>
        </w:rPr>
        <w:t>Manuale di diritto amministrativo</w:t>
      </w:r>
      <w:r w:rsidR="00C00B7F" w:rsidRPr="00BF6131">
        <w:rPr>
          <w:rFonts w:ascii="Times" w:hAnsi="Times" w:cs="Times"/>
          <w:sz w:val="20"/>
          <w:szCs w:val="20"/>
        </w:rPr>
        <w:t>, Napoli, 1989</w:t>
      </w:r>
      <w:r w:rsidRPr="00BF6131">
        <w:rPr>
          <w:rFonts w:ascii="Times" w:hAnsi="Times" w:cs="Times"/>
          <w:sz w:val="20"/>
          <w:szCs w:val="20"/>
        </w:rPr>
        <w:t xml:space="preserve">, </w:t>
      </w:r>
      <w:r w:rsidR="00C00B7F" w:rsidRPr="00BF6131">
        <w:rPr>
          <w:rFonts w:ascii="Times" w:hAnsi="Times" w:cs="Times"/>
          <w:sz w:val="20"/>
          <w:szCs w:val="20"/>
        </w:rPr>
        <w:t>613</w:t>
      </w:r>
      <w:r w:rsidRPr="00BF6131">
        <w:rPr>
          <w:rFonts w:ascii="Times" w:hAnsi="Times" w:cs="Times"/>
          <w:sz w:val="20"/>
          <w:szCs w:val="20"/>
        </w:rPr>
        <w:t>, fa derivare l’inoppugnabilità direttamente dalla autoritarietà</w:t>
      </w:r>
      <w:r w:rsidRPr="00316691">
        <w:rPr>
          <w:rFonts w:ascii="Times" w:hAnsi="Times" w:cs="Times"/>
          <w:sz w:val="20"/>
          <w:szCs w:val="20"/>
        </w:rPr>
        <w:t xml:space="preserve"> dell’atto. L’autoritarietà con riferimento ai provvedimenti negativi comporta l’esclusione della possibilità da parte degli interessati di pretendere ulteriormente dalla amministrazione le modificazioni giuridiche richieste che l’amministrazione abbia rifiutato. In queste ipotesi, salvo autonomi ripensamenti della pubblica amministrazione, la decisione della “non spettanza” risulta definitiva. Inoltre, l’inoppugnabilità opera soltanto sul piano giustiziale. M.S. GIANNINI, </w:t>
      </w:r>
      <w:r w:rsidRPr="00316691">
        <w:rPr>
          <w:rFonts w:ascii="Times" w:hAnsi="Times" w:cs="Times"/>
          <w:i/>
          <w:sz w:val="20"/>
          <w:szCs w:val="20"/>
        </w:rPr>
        <w:t>Atto amministrativo</w:t>
      </w:r>
      <w:r w:rsidRPr="00316691">
        <w:rPr>
          <w:rFonts w:ascii="Times" w:hAnsi="Times" w:cs="Times"/>
          <w:sz w:val="20"/>
          <w:szCs w:val="20"/>
        </w:rPr>
        <w:t xml:space="preserve">, in </w:t>
      </w:r>
      <w:r w:rsidRPr="00316691">
        <w:rPr>
          <w:rFonts w:ascii="Times" w:hAnsi="Times" w:cs="Times"/>
          <w:i/>
          <w:sz w:val="20"/>
          <w:szCs w:val="20"/>
        </w:rPr>
        <w:t>Enc. dir</w:t>
      </w:r>
      <w:r w:rsidRPr="00316691">
        <w:rPr>
          <w:rFonts w:ascii="Times" w:hAnsi="Times" w:cs="Times"/>
          <w:sz w:val="20"/>
          <w:szCs w:val="20"/>
        </w:rPr>
        <w:t xml:space="preserve">., IV, Milano, 1959, 189, afferma che “comunque non è la trasformazione della fattispecie invalida in fattispecie valida (ossia non è un fatto convalidante); ne è la cessazione di uno stato di pendenza o precarietà del provvedimento (cioè non è una consolidazione); né è assimilabile a un fatto di durata con effetto impeditivo (come la prescrizione)”. R. VILLATA, M. RAMAJOLI, </w:t>
      </w:r>
      <w:r w:rsidRPr="00316691">
        <w:rPr>
          <w:rFonts w:ascii="Times" w:hAnsi="Times" w:cs="Times"/>
          <w:i/>
          <w:sz w:val="20"/>
          <w:szCs w:val="20"/>
        </w:rPr>
        <w:t>Il provvedimento amministrativo</w:t>
      </w:r>
      <w:r w:rsidRPr="00316691">
        <w:rPr>
          <w:rFonts w:ascii="Times" w:hAnsi="Times" w:cs="Times"/>
          <w:sz w:val="20"/>
          <w:szCs w:val="20"/>
        </w:rPr>
        <w:t>, Torino, 2006, 305, specificano che l’inoppugnabilità “</w:t>
      </w:r>
      <w:r w:rsidRPr="00316691">
        <w:rPr>
          <w:rFonts w:ascii="Times" w:hAnsi="Times" w:cs="Times"/>
          <w:i/>
          <w:sz w:val="20"/>
          <w:szCs w:val="20"/>
        </w:rPr>
        <w:t>in relazione al fatto preclusivo della decorrenza dei termini per l’impugnazione costituisce una garanzia dell’efficacia della statuizione provvedimentale, sia questa valida o invalida. Siffatta garanzia dell’efficacia del provvedimento è in ogni caso disponibile per l’amministrazione, dal momento che una mutazione dell’interesse pubblico può condurre l’amministrazione a mutare decisione e in ciò essa non trova ostacolo nell’inoppugnabilità formatasi</w:t>
      </w:r>
      <w:r w:rsidRPr="00316691">
        <w:rPr>
          <w:rFonts w:ascii="Times" w:hAnsi="Times" w:cs="Times"/>
          <w:sz w:val="20"/>
          <w:szCs w:val="20"/>
        </w:rPr>
        <w:t xml:space="preserve">”. </w:t>
      </w:r>
      <w:r w:rsidRPr="00316691">
        <w:rPr>
          <w:rFonts w:ascii="Times" w:hAnsi="Times"/>
          <w:sz w:val="20"/>
          <w:szCs w:val="20"/>
        </w:rPr>
        <w:t xml:space="preserve">Differente sarebbe stato il caso se l’istanza reiterata fosse stata presentata a fronte non d’un diniego ormai divenuto inoppugnabile, bensì, a fronte d’un silenzio su istanza analoga precedentemente presentata ma mai evasa: sulla differenza tra i casi, cfr. </w:t>
      </w:r>
      <w:r w:rsidRPr="001E75A5">
        <w:rPr>
          <w:rFonts w:ascii="Times" w:hAnsi="Times"/>
          <w:sz w:val="20"/>
          <w:szCs w:val="20"/>
        </w:rPr>
        <w:t>L. BERTONAZZI, cit., 946.</w:t>
      </w:r>
    </w:p>
  </w:footnote>
  <w:footnote w:id="36">
    <w:p w14:paraId="6D68902B" w14:textId="7A2DD8E6" w:rsidR="007A4800" w:rsidRPr="001E75A5" w:rsidRDefault="007A4800" w:rsidP="001E75A5">
      <w:pPr>
        <w:jc w:val="both"/>
        <w:rPr>
          <w:rFonts w:ascii="Times" w:hAnsi="Times" w:cs="Times New Roman"/>
          <w:spacing w:val="2"/>
          <w:sz w:val="20"/>
          <w:szCs w:val="20"/>
        </w:rPr>
      </w:pPr>
      <w:r w:rsidRPr="001E75A5">
        <w:rPr>
          <w:rStyle w:val="Rimandonotaapidipagina"/>
          <w:rFonts w:ascii="Times" w:hAnsi="Times"/>
          <w:sz w:val="20"/>
          <w:szCs w:val="20"/>
        </w:rPr>
        <w:footnoteRef/>
      </w:r>
      <w:r w:rsidRPr="001E75A5">
        <w:rPr>
          <w:rFonts w:ascii="Times" w:hAnsi="Times"/>
          <w:sz w:val="20"/>
          <w:szCs w:val="20"/>
        </w:rPr>
        <w:t xml:space="preserve"> Sembra deporre a favore di questa interpretazione, TAR Lombardia, Milano, sez. III, 4 giugno 2014, n. 1412: il Collegio precisa che “</w:t>
      </w:r>
      <w:r w:rsidRPr="001E75A5">
        <w:rPr>
          <w:rFonts w:ascii="Times" w:hAnsi="Times" w:cs="Times New Roman"/>
          <w:i/>
          <w:sz w:val="20"/>
          <w:szCs w:val="20"/>
        </w:rPr>
        <w:t xml:space="preserve">le disposizioni normative richiamate in precedenza vanno interpretate nel senso che il legislatore ha voluto imporre all’Amministrazione, senza eccezione alcuna, </w:t>
      </w:r>
      <w:r w:rsidRPr="001E75A5">
        <w:rPr>
          <w:rFonts w:ascii="Times" w:hAnsi="Times"/>
          <w:i/>
          <w:sz w:val="20"/>
          <w:szCs w:val="20"/>
        </w:rPr>
        <w:t>l’obbligo di provvedere sulle</w:t>
      </w:r>
      <w:r w:rsidRPr="001E75A5">
        <w:rPr>
          <w:rFonts w:ascii="Times" w:hAnsi="Times" w:cs="Times New Roman"/>
          <w:i/>
          <w:sz w:val="20"/>
          <w:szCs w:val="20"/>
        </w:rPr>
        <w:t xml:space="preserve"> istanze dei privati, indipendentemente dal loro grado di fondatezza o addirittura di ammissibilità o di ricevibilità. Pertanto, anche a fronte di istanze del tutto abnormi sorge in capo all’Amministrazione il dovere di provvedere con un atto espresso. A bilanciare una tale soluzione – potenzialmente gravosa per lo svolgimento dell’attività amministrativa – è stata appunto prevista la possibilità di motivare in </w:t>
      </w:r>
      <w:r w:rsidRPr="001E75A5">
        <w:rPr>
          <w:rFonts w:ascii="Times" w:hAnsi="Times"/>
          <w:i/>
          <w:sz w:val="20"/>
          <w:szCs w:val="20"/>
        </w:rPr>
        <w:t>maniera semplificata laddove</w:t>
      </w:r>
      <w:r w:rsidRPr="001E75A5">
        <w:rPr>
          <w:rFonts w:ascii="Times" w:hAnsi="Times" w:cs="Times New Roman"/>
          <w:i/>
          <w:sz w:val="20"/>
          <w:szCs w:val="20"/>
        </w:rPr>
        <w:t xml:space="preserve"> l’istanza risulti manifestamente irricevibile, inammissibile, improcedibile o infondata</w:t>
      </w:r>
      <w:r w:rsidRPr="001E75A5">
        <w:rPr>
          <w:rFonts w:ascii="Times" w:hAnsi="Times" w:cs="Times New Roman"/>
          <w:sz w:val="20"/>
          <w:szCs w:val="20"/>
        </w:rPr>
        <w:t xml:space="preserve">”. </w:t>
      </w:r>
      <w:r w:rsidRPr="001E75A5">
        <w:rPr>
          <w:rFonts w:ascii="Times" w:hAnsi="Times" w:cs="Times New Roman"/>
          <w:spacing w:val="2"/>
          <w:sz w:val="20"/>
          <w:szCs w:val="20"/>
        </w:rPr>
        <w:t>Resta comunque da capire, però, perché il legislatore abbia parlato di provvedimento in forma semplificata, in verità. Sussiste davvero l’esigenza di specificarlo, visto che una istanza inaccoglibile in rito viene necessariamente respinta con un sintetico riferito al motivo che la caratterizza come tale?</w:t>
      </w:r>
    </w:p>
  </w:footnote>
  <w:footnote w:id="37">
    <w:p w14:paraId="5F6FB443" w14:textId="77777777" w:rsidR="007A4800" w:rsidRPr="004E48C7" w:rsidRDefault="007A4800" w:rsidP="001E75A5">
      <w:pPr>
        <w:widowControl w:val="0"/>
        <w:autoSpaceDE w:val="0"/>
        <w:autoSpaceDN w:val="0"/>
        <w:adjustRightInd w:val="0"/>
        <w:jc w:val="both"/>
        <w:rPr>
          <w:rFonts w:ascii="Times" w:hAnsi="Times"/>
          <w:b/>
          <w:bCs/>
          <w:sz w:val="20"/>
          <w:szCs w:val="20"/>
        </w:rPr>
      </w:pPr>
      <w:r w:rsidRPr="001E75A5">
        <w:rPr>
          <w:rStyle w:val="Rimandonotaapidipagina"/>
          <w:rFonts w:ascii="Times" w:hAnsi="Times"/>
          <w:sz w:val="20"/>
          <w:szCs w:val="20"/>
        </w:rPr>
        <w:footnoteRef/>
      </w:r>
      <w:r w:rsidRPr="001E75A5">
        <w:rPr>
          <w:rFonts w:ascii="Times" w:hAnsi="Times"/>
          <w:sz w:val="20"/>
          <w:szCs w:val="20"/>
        </w:rPr>
        <w:t xml:space="preserve"> In questo senso, di recente, TAR Friuli Venezia Giulia, 15 novembre 2013, n. 594:</w:t>
      </w:r>
      <w:r w:rsidRPr="001E75A5">
        <w:rPr>
          <w:rFonts w:ascii="Times" w:hAnsi="Times"/>
          <w:b/>
          <w:sz w:val="20"/>
          <w:szCs w:val="20"/>
        </w:rPr>
        <w:t xml:space="preserve"> “</w:t>
      </w:r>
      <w:r w:rsidRPr="001E75A5">
        <w:rPr>
          <w:rFonts w:ascii="Times" w:hAnsi="Times"/>
          <w:i/>
          <w:sz w:val="20"/>
          <w:szCs w:val="20"/>
        </w:rPr>
        <w:t>Tale previsione, lungi dall’introdurre una nuova ipotesi di obbligo di provvedere e/o dall’affermare la sussistenza, in via generalizzata, dell’obbligo dell’Amministrazione di concludere il procedimento con una pronuncia espressa anche in caso di mancanza in capo al privato di una posizione qualificata e differenziata, si limita, invero, unicamente a “rafforzare” il primo periodo del primo comma della</w:t>
      </w:r>
      <w:r w:rsidRPr="00743818">
        <w:rPr>
          <w:rFonts w:ascii="Times" w:hAnsi="Times"/>
          <w:i/>
          <w:color w:val="000000"/>
          <w:sz w:val="20"/>
          <w:szCs w:val="20"/>
        </w:rPr>
        <w:t xml:space="preserve"> norma in esame. Ad avviso del Collegio, la disposizione - coerentemente con le finalità perseguite dal legislatore (di contrasto alla corruzione e all'illegalità nella pubblica amministrazione) - va, infatti, letta nel senso che, laddove sussiste l’obbligo di provvedere, l’Amministrazione è tenuta all’adozione di un provvedimento espresso, anche se l’istanza s’appalesa manifestamente priva di quei caratteri che, nella prassi amministrativa, sono spesso ritenuti i soli meritevoli di considerazione e di riscontro. In tal senso depongono non solo ragioni di carattere letterale e logico/sistematico, ma anche l’ineludibile esigenza di evitare di gravare l’Amministrazione con adempimenti inutili a fronte di “istanze” palesemente non correlate ad una situazione differenziata di specifico e rilevante interesse</w:t>
      </w:r>
      <w:r w:rsidRPr="004E48C7">
        <w:rPr>
          <w:rFonts w:ascii="Times" w:hAnsi="Times"/>
          <w:color w:val="000000"/>
          <w:sz w:val="20"/>
          <w:szCs w:val="20"/>
        </w:rPr>
        <w:t>”.</w:t>
      </w:r>
    </w:p>
  </w:footnote>
  <w:footnote w:id="38">
    <w:p w14:paraId="3A50FCFD" w14:textId="6E4220E3" w:rsidR="007A4800" w:rsidRPr="005A3AA9" w:rsidRDefault="007A4800" w:rsidP="002130DF">
      <w:pPr>
        <w:pStyle w:val="Testonotaapidipagina"/>
        <w:jc w:val="both"/>
        <w:rPr>
          <w:rFonts w:ascii="Times" w:hAnsi="Times"/>
        </w:rPr>
      </w:pPr>
      <w:r w:rsidRPr="003268BF">
        <w:rPr>
          <w:rStyle w:val="Rimandonotaapidipagina"/>
          <w:rFonts w:ascii="Times" w:hAnsi="Times"/>
        </w:rPr>
        <w:footnoteRef/>
      </w:r>
      <w:r w:rsidRPr="003268BF">
        <w:rPr>
          <w:rFonts w:ascii="Times" w:hAnsi="Times"/>
        </w:rPr>
        <w:t xml:space="preserve"> Sul tempo, M</w:t>
      </w:r>
      <w:r>
        <w:rPr>
          <w:rFonts w:ascii="Times" w:hAnsi="Times"/>
        </w:rPr>
        <w:t>.</w:t>
      </w:r>
      <w:r w:rsidRPr="003268BF">
        <w:rPr>
          <w:rFonts w:ascii="Times" w:hAnsi="Times"/>
        </w:rPr>
        <w:t xml:space="preserve">A. SANDULLI, </w:t>
      </w:r>
      <w:r w:rsidRPr="003268BF">
        <w:rPr>
          <w:rFonts w:ascii="Times" w:hAnsi="Times"/>
          <w:i/>
        </w:rPr>
        <w:t>Il tempo del processo come bene della vita</w:t>
      </w:r>
      <w:r w:rsidRPr="003268BF">
        <w:rPr>
          <w:rFonts w:ascii="Times" w:hAnsi="Times"/>
        </w:rPr>
        <w:t xml:space="preserve">, in </w:t>
      </w:r>
      <w:r w:rsidRPr="003268BF">
        <w:rPr>
          <w:rFonts w:ascii="Times" w:hAnsi="Times"/>
          <w:i/>
        </w:rPr>
        <w:t>federalismi.it</w:t>
      </w:r>
      <w:r w:rsidRPr="003268BF">
        <w:rPr>
          <w:rFonts w:ascii="Times" w:hAnsi="Times"/>
        </w:rPr>
        <w:t>, ottobre 2014, e l</w:t>
      </w:r>
      <w:r>
        <w:rPr>
          <w:rFonts w:ascii="Times" w:hAnsi="Times"/>
        </w:rPr>
        <w:t>a bibliografia ivi richiamata; s</w:t>
      </w:r>
      <w:r w:rsidRPr="003268BF">
        <w:rPr>
          <w:rFonts w:ascii="Times" w:hAnsi="Times"/>
        </w:rPr>
        <w:t xml:space="preserve">ulle connessioni tra tempo e danno derivante da una sua lesione, se si vuole, cfr. N. POSTERARO, </w:t>
      </w:r>
      <w:r w:rsidRPr="003268BF">
        <w:rPr>
          <w:rFonts w:ascii="Times" w:hAnsi="Times"/>
          <w:i/>
        </w:rPr>
        <w:t>Brevissime riflessioni sul danno da ritardo</w:t>
      </w:r>
      <w:r w:rsidRPr="003268BF">
        <w:rPr>
          <w:rFonts w:ascii="Times" w:hAnsi="Times"/>
        </w:rPr>
        <w:t xml:space="preserve">, </w:t>
      </w:r>
      <w:r>
        <w:rPr>
          <w:rFonts w:ascii="Times" w:hAnsi="Times"/>
        </w:rPr>
        <w:t>cit</w:t>
      </w:r>
      <w:r w:rsidRPr="003268BF">
        <w:rPr>
          <w:rFonts w:ascii="Times" w:hAnsi="Times"/>
        </w:rPr>
        <w:t>.</w:t>
      </w:r>
      <w:r>
        <w:rPr>
          <w:rFonts w:ascii="Times" w:hAnsi="Times"/>
        </w:rPr>
        <w:t xml:space="preserve"> L’interrogativo si pone anche qualora non si accetti la configurazione di un dovere di provvedere nel caso degli atti di mera sollecitazione dei poteri di ufficio: anche laddove si riconosca che tale dovere di provvedere sempre, anche solo in rito, sussiste esclusivamente nei casi delle istanze, è chiaro che lo scopo del legislatore è quello di tutelare il privato, legittimandolo a pretendere e ottenere una risposta anche nei casi di non spettanza del bene della vita anelato. Analizzo questa prospettiva in N. POSTERARO, </w:t>
      </w:r>
      <w:r w:rsidRPr="0046523A">
        <w:rPr>
          <w:rFonts w:ascii="Times" w:hAnsi="Times"/>
          <w:i/>
        </w:rPr>
        <w:t xml:space="preserve">Considerazioni critiche sul </w:t>
      </w:r>
      <w:r w:rsidRPr="005A3AA9">
        <w:rPr>
          <w:rFonts w:ascii="Times" w:hAnsi="Times"/>
          <w:i/>
        </w:rPr>
        <w:t>generalizzato dovere di provvedere della p.A.,</w:t>
      </w:r>
      <w:r w:rsidRPr="005A3AA9">
        <w:rPr>
          <w:rFonts w:ascii="Times" w:hAnsi="Times"/>
        </w:rPr>
        <w:t xml:space="preserve"> in </w:t>
      </w:r>
      <w:r w:rsidRPr="006C5DC6">
        <w:rPr>
          <w:rFonts w:ascii="Times" w:hAnsi="Times"/>
          <w:i/>
        </w:rPr>
        <w:t>Foro amm</w:t>
      </w:r>
      <w:r w:rsidRPr="005A3AA9">
        <w:rPr>
          <w:rFonts w:ascii="Times" w:hAnsi="Times"/>
        </w:rPr>
        <w:t>., 2015, 2676 e ss.</w:t>
      </w:r>
    </w:p>
  </w:footnote>
  <w:footnote w:id="39">
    <w:p w14:paraId="6BF32D77" w14:textId="03AFC1CC" w:rsidR="007A4800" w:rsidRDefault="007A4800">
      <w:pPr>
        <w:pStyle w:val="Testonotaapidipagina"/>
      </w:pPr>
      <w:r w:rsidRPr="005A3AA9">
        <w:rPr>
          <w:rStyle w:val="Rimandonotaapidipagina"/>
        </w:rPr>
        <w:footnoteRef/>
      </w:r>
      <w:r w:rsidRPr="005A3AA9">
        <w:t xml:space="preserve"> In quest’ottica, potrebbe porsi una differenza tra obbligo di rispondere sempre e dovere di provvedere.</w:t>
      </w:r>
    </w:p>
  </w:footnote>
  <w:footnote w:id="40">
    <w:p w14:paraId="0E0A8173" w14:textId="5B170AB6" w:rsidR="007A4800" w:rsidRPr="007F05CD" w:rsidRDefault="007A4800" w:rsidP="002130DF">
      <w:pPr>
        <w:pStyle w:val="Default"/>
        <w:jc w:val="both"/>
        <w:rPr>
          <w:rFonts w:ascii="Times" w:hAnsi="Times"/>
          <w:color w:val="auto"/>
          <w:sz w:val="20"/>
          <w:szCs w:val="20"/>
        </w:rPr>
      </w:pPr>
      <w:r w:rsidRPr="007F05CD">
        <w:rPr>
          <w:rStyle w:val="Rimandonotaapidipagina"/>
          <w:rFonts w:ascii="Times" w:hAnsi="Times"/>
          <w:color w:val="auto"/>
          <w:sz w:val="20"/>
          <w:szCs w:val="20"/>
        </w:rPr>
        <w:footnoteRef/>
      </w:r>
      <w:r w:rsidRPr="007F05CD">
        <w:rPr>
          <w:rFonts w:ascii="Times" w:hAnsi="Times"/>
          <w:color w:val="auto"/>
          <w:sz w:val="20"/>
          <w:szCs w:val="20"/>
        </w:rPr>
        <w:t xml:space="preserve"> Cfr. R. CAPONIGRO, </w:t>
      </w:r>
      <w:r w:rsidRPr="007F05CD">
        <w:rPr>
          <w:rFonts w:ascii="Times" w:hAnsi="Times"/>
          <w:i/>
          <w:color w:val="auto"/>
          <w:sz w:val="20"/>
          <w:szCs w:val="20"/>
        </w:rPr>
        <w:t>Il tempo come bene della vita</w:t>
      </w:r>
      <w:r w:rsidRPr="007F05CD">
        <w:rPr>
          <w:rFonts w:ascii="Times" w:hAnsi="Times"/>
          <w:color w:val="auto"/>
          <w:sz w:val="20"/>
          <w:szCs w:val="20"/>
        </w:rPr>
        <w:t xml:space="preserve">, in </w:t>
      </w:r>
      <w:r w:rsidRPr="007F05CD">
        <w:rPr>
          <w:rFonts w:ascii="Times" w:hAnsi="Times"/>
          <w:i/>
          <w:color w:val="auto"/>
          <w:sz w:val="20"/>
          <w:szCs w:val="20"/>
        </w:rPr>
        <w:t>giustiza-amministrativa.it</w:t>
      </w:r>
      <w:r w:rsidRPr="007F05CD">
        <w:rPr>
          <w:rFonts w:ascii="Times" w:hAnsi="Times"/>
          <w:color w:val="auto"/>
          <w:sz w:val="20"/>
          <w:szCs w:val="20"/>
        </w:rPr>
        <w:t>, secondo il quale “</w:t>
      </w:r>
      <w:r w:rsidRPr="007F05CD">
        <w:rPr>
          <w:rFonts w:ascii="Times" w:hAnsi="Times"/>
          <w:i/>
          <w:color w:val="auto"/>
          <w:sz w:val="20"/>
          <w:szCs w:val="20"/>
        </w:rPr>
        <w:t>Per tentare di dare al testo di legge un’interpretazione sistematica coerente con il richiamato indirizzo giurisprudenziale escludente l’obbligo di provvedere a fronte di istanze manifestamente infondate, la previsione normativa potrebbe essere anche intesa nel senso che l’atto riportante sinteticamente il motivo per il quale l’amministrazione ha ritenuto non sussistere nel caso di specie l’obbligo di procedere e di provvedere debba essere adottato in esito al procedimento preliminare, in cui l’amministrazione valuta e decide se procedere o meno e che costituisce di solito un atto interno. Seguendo tale opzione esegetica, se l’amministrazione ritiene che sussista l’obbligo di procedere, deve provvedere nei termini di legge, mentre, in applicazione della novella del 2012, ove invece ritenga non sussistere tale obbligo, dovrebbe ugualmente darne conto nei termini di legge attraverso un atto sinteticamente motivato</w:t>
      </w:r>
      <w:r w:rsidRPr="007F05CD">
        <w:rPr>
          <w:rFonts w:ascii="Times" w:hAnsi="Times"/>
          <w:color w:val="auto"/>
          <w:sz w:val="20"/>
          <w:szCs w:val="20"/>
        </w:rPr>
        <w:t>”. Tale interpretazione, però, così per come sono strutturate le norme (le quali parlano espressamente di procedimento avviato e di atto conclusivo come d’un provvedimento) non sembra accoglibile. Per cui, sarebbe necessario un intervento di modifica del legislatore, sul punto, per poter attualizzare una simile statuizione.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86540"/>
    <w:multiLevelType w:val="hybridMultilevel"/>
    <w:tmpl w:val="70A28890"/>
    <w:lvl w:ilvl="0" w:tplc="9F38A0EE">
      <w:start w:val="1"/>
      <w:numFmt w:val="lowerLetter"/>
      <w:lvlText w:val="%1)"/>
      <w:lvlJc w:val="left"/>
      <w:pPr>
        <w:ind w:left="720" w:hanging="360"/>
      </w:pPr>
      <w:rPr>
        <w:rFonts w:asciiTheme="minorHAnsi" w:hAnsiTheme="minorHAns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60CC42F4"/>
    <w:multiLevelType w:val="hybridMultilevel"/>
    <w:tmpl w:val="B036B6AA"/>
    <w:lvl w:ilvl="0" w:tplc="23AE20D2">
      <w:start w:val="1"/>
      <w:numFmt w:val="decimal"/>
      <w:lvlText w:val="%1)"/>
      <w:lvlJc w:val="left"/>
      <w:pPr>
        <w:tabs>
          <w:tab w:val="num" w:pos="360"/>
        </w:tabs>
        <w:ind w:left="360" w:hanging="360"/>
      </w:pPr>
      <w:rPr>
        <w:rFonts w:hint="default"/>
        <w:b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732929D8"/>
    <w:multiLevelType w:val="hybridMultilevel"/>
    <w:tmpl w:val="F80C8F5A"/>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D79"/>
    <w:rsid w:val="00001AB9"/>
    <w:rsid w:val="00002A72"/>
    <w:rsid w:val="00003363"/>
    <w:rsid w:val="00003E81"/>
    <w:rsid w:val="00006D09"/>
    <w:rsid w:val="0001006E"/>
    <w:rsid w:val="00010865"/>
    <w:rsid w:val="000114B0"/>
    <w:rsid w:val="00013ABE"/>
    <w:rsid w:val="000161F0"/>
    <w:rsid w:val="00016888"/>
    <w:rsid w:val="00020B3D"/>
    <w:rsid w:val="00023896"/>
    <w:rsid w:val="0002482D"/>
    <w:rsid w:val="00026918"/>
    <w:rsid w:val="0002736F"/>
    <w:rsid w:val="00027799"/>
    <w:rsid w:val="00027F45"/>
    <w:rsid w:val="0003076F"/>
    <w:rsid w:val="00030F45"/>
    <w:rsid w:val="00034EF3"/>
    <w:rsid w:val="00035178"/>
    <w:rsid w:val="00050C25"/>
    <w:rsid w:val="00055F2C"/>
    <w:rsid w:val="00055FBA"/>
    <w:rsid w:val="000563A5"/>
    <w:rsid w:val="00060825"/>
    <w:rsid w:val="0006315C"/>
    <w:rsid w:val="00064408"/>
    <w:rsid w:val="00064E06"/>
    <w:rsid w:val="000662E3"/>
    <w:rsid w:val="00066CFE"/>
    <w:rsid w:val="00067883"/>
    <w:rsid w:val="00072779"/>
    <w:rsid w:val="00072B0E"/>
    <w:rsid w:val="000736E5"/>
    <w:rsid w:val="00073DA1"/>
    <w:rsid w:val="000754FB"/>
    <w:rsid w:val="00075A60"/>
    <w:rsid w:val="00075E5D"/>
    <w:rsid w:val="00076342"/>
    <w:rsid w:val="00076C54"/>
    <w:rsid w:val="00077D22"/>
    <w:rsid w:val="00080DBF"/>
    <w:rsid w:val="00082887"/>
    <w:rsid w:val="00082CF8"/>
    <w:rsid w:val="00083D4C"/>
    <w:rsid w:val="00084790"/>
    <w:rsid w:val="00085859"/>
    <w:rsid w:val="00091665"/>
    <w:rsid w:val="000935EC"/>
    <w:rsid w:val="00094F58"/>
    <w:rsid w:val="0009623F"/>
    <w:rsid w:val="00096970"/>
    <w:rsid w:val="00097239"/>
    <w:rsid w:val="000A4360"/>
    <w:rsid w:val="000A4F22"/>
    <w:rsid w:val="000A6F3F"/>
    <w:rsid w:val="000A7AC6"/>
    <w:rsid w:val="000B0C50"/>
    <w:rsid w:val="000B216F"/>
    <w:rsid w:val="000B2253"/>
    <w:rsid w:val="000B3DE7"/>
    <w:rsid w:val="000C004C"/>
    <w:rsid w:val="000C111C"/>
    <w:rsid w:val="000C4F04"/>
    <w:rsid w:val="000C5FA5"/>
    <w:rsid w:val="000D1198"/>
    <w:rsid w:val="000D1F04"/>
    <w:rsid w:val="000D3377"/>
    <w:rsid w:val="000D5703"/>
    <w:rsid w:val="000D62A7"/>
    <w:rsid w:val="000D75A2"/>
    <w:rsid w:val="000D7F9F"/>
    <w:rsid w:val="000E0503"/>
    <w:rsid w:val="000E12A9"/>
    <w:rsid w:val="000E3EBC"/>
    <w:rsid w:val="000E44FD"/>
    <w:rsid w:val="000E4A50"/>
    <w:rsid w:val="000E64D1"/>
    <w:rsid w:val="000F1C27"/>
    <w:rsid w:val="000F1D02"/>
    <w:rsid w:val="000F26BA"/>
    <w:rsid w:val="000F3AD8"/>
    <w:rsid w:val="000F753D"/>
    <w:rsid w:val="0010176E"/>
    <w:rsid w:val="00101FD3"/>
    <w:rsid w:val="00102E0C"/>
    <w:rsid w:val="00103562"/>
    <w:rsid w:val="00104CB8"/>
    <w:rsid w:val="0010520D"/>
    <w:rsid w:val="00106207"/>
    <w:rsid w:val="00116E69"/>
    <w:rsid w:val="00117291"/>
    <w:rsid w:val="00122084"/>
    <w:rsid w:val="0012263B"/>
    <w:rsid w:val="00123CE2"/>
    <w:rsid w:val="00125250"/>
    <w:rsid w:val="00125B61"/>
    <w:rsid w:val="00130217"/>
    <w:rsid w:val="00131BE0"/>
    <w:rsid w:val="0013229D"/>
    <w:rsid w:val="0013417F"/>
    <w:rsid w:val="00135934"/>
    <w:rsid w:val="001366BC"/>
    <w:rsid w:val="001375A2"/>
    <w:rsid w:val="00140059"/>
    <w:rsid w:val="00140816"/>
    <w:rsid w:val="00142865"/>
    <w:rsid w:val="00144BE5"/>
    <w:rsid w:val="001463A8"/>
    <w:rsid w:val="00151D8F"/>
    <w:rsid w:val="00151DCB"/>
    <w:rsid w:val="001547BD"/>
    <w:rsid w:val="00154985"/>
    <w:rsid w:val="00155425"/>
    <w:rsid w:val="0015563E"/>
    <w:rsid w:val="00155EBB"/>
    <w:rsid w:val="00155EE3"/>
    <w:rsid w:val="00157250"/>
    <w:rsid w:val="0015765B"/>
    <w:rsid w:val="001577E4"/>
    <w:rsid w:val="001651C6"/>
    <w:rsid w:val="00166BF0"/>
    <w:rsid w:val="00167F00"/>
    <w:rsid w:val="00174D00"/>
    <w:rsid w:val="00177DBF"/>
    <w:rsid w:val="00180CEE"/>
    <w:rsid w:val="00181099"/>
    <w:rsid w:val="00183B19"/>
    <w:rsid w:val="00185F79"/>
    <w:rsid w:val="00186CF1"/>
    <w:rsid w:val="001876FC"/>
    <w:rsid w:val="00187760"/>
    <w:rsid w:val="001919BF"/>
    <w:rsid w:val="0019528E"/>
    <w:rsid w:val="001A6A77"/>
    <w:rsid w:val="001A6DD3"/>
    <w:rsid w:val="001B3555"/>
    <w:rsid w:val="001B3CFE"/>
    <w:rsid w:val="001B5426"/>
    <w:rsid w:val="001C37DC"/>
    <w:rsid w:val="001C5057"/>
    <w:rsid w:val="001C55F4"/>
    <w:rsid w:val="001C5871"/>
    <w:rsid w:val="001C5A1F"/>
    <w:rsid w:val="001C6C34"/>
    <w:rsid w:val="001D3E5F"/>
    <w:rsid w:val="001D3E8C"/>
    <w:rsid w:val="001D7A12"/>
    <w:rsid w:val="001E21A5"/>
    <w:rsid w:val="001E252F"/>
    <w:rsid w:val="001E3E69"/>
    <w:rsid w:val="001E7036"/>
    <w:rsid w:val="001E75A5"/>
    <w:rsid w:val="001F062D"/>
    <w:rsid w:val="001F1ED1"/>
    <w:rsid w:val="001F1EEE"/>
    <w:rsid w:val="001F3B38"/>
    <w:rsid w:val="001F449E"/>
    <w:rsid w:val="001F518D"/>
    <w:rsid w:val="001F5C92"/>
    <w:rsid w:val="001F60A0"/>
    <w:rsid w:val="001F741B"/>
    <w:rsid w:val="001F7A2E"/>
    <w:rsid w:val="00205B1C"/>
    <w:rsid w:val="00206414"/>
    <w:rsid w:val="00206426"/>
    <w:rsid w:val="00206EEA"/>
    <w:rsid w:val="0020717D"/>
    <w:rsid w:val="00207330"/>
    <w:rsid w:val="002105EE"/>
    <w:rsid w:val="00210A02"/>
    <w:rsid w:val="00211311"/>
    <w:rsid w:val="00211629"/>
    <w:rsid w:val="00211E98"/>
    <w:rsid w:val="002124CD"/>
    <w:rsid w:val="002130DF"/>
    <w:rsid w:val="002167CA"/>
    <w:rsid w:val="00217B91"/>
    <w:rsid w:val="00230682"/>
    <w:rsid w:val="00231191"/>
    <w:rsid w:val="002321CB"/>
    <w:rsid w:val="00232472"/>
    <w:rsid w:val="00232C24"/>
    <w:rsid w:val="0023369C"/>
    <w:rsid w:val="002359E9"/>
    <w:rsid w:val="002369D2"/>
    <w:rsid w:val="00237446"/>
    <w:rsid w:val="00237A38"/>
    <w:rsid w:val="00240563"/>
    <w:rsid w:val="00243F1E"/>
    <w:rsid w:val="00245938"/>
    <w:rsid w:val="00246141"/>
    <w:rsid w:val="00247BE5"/>
    <w:rsid w:val="00251184"/>
    <w:rsid w:val="00252179"/>
    <w:rsid w:val="00252416"/>
    <w:rsid w:val="0025268F"/>
    <w:rsid w:val="00256289"/>
    <w:rsid w:val="002577D2"/>
    <w:rsid w:val="00261DDB"/>
    <w:rsid w:val="00262130"/>
    <w:rsid w:val="00264207"/>
    <w:rsid w:val="00265033"/>
    <w:rsid w:val="002654D7"/>
    <w:rsid w:val="00267093"/>
    <w:rsid w:val="002703CF"/>
    <w:rsid w:val="002704A7"/>
    <w:rsid w:val="00273BB0"/>
    <w:rsid w:val="00273BD5"/>
    <w:rsid w:val="0027408A"/>
    <w:rsid w:val="00275027"/>
    <w:rsid w:val="00277E44"/>
    <w:rsid w:val="00281818"/>
    <w:rsid w:val="00282589"/>
    <w:rsid w:val="00282E49"/>
    <w:rsid w:val="00284169"/>
    <w:rsid w:val="002902DD"/>
    <w:rsid w:val="002942DD"/>
    <w:rsid w:val="00295636"/>
    <w:rsid w:val="002A13B6"/>
    <w:rsid w:val="002A1BAA"/>
    <w:rsid w:val="002A21CC"/>
    <w:rsid w:val="002B1A06"/>
    <w:rsid w:val="002B222D"/>
    <w:rsid w:val="002B3AE4"/>
    <w:rsid w:val="002B5130"/>
    <w:rsid w:val="002B58DC"/>
    <w:rsid w:val="002C17C7"/>
    <w:rsid w:val="002C18CD"/>
    <w:rsid w:val="002C2757"/>
    <w:rsid w:val="002C6262"/>
    <w:rsid w:val="002C6C54"/>
    <w:rsid w:val="002D1593"/>
    <w:rsid w:val="002D1791"/>
    <w:rsid w:val="002D2E66"/>
    <w:rsid w:val="002D3B59"/>
    <w:rsid w:val="002D3C3F"/>
    <w:rsid w:val="002D5329"/>
    <w:rsid w:val="002D5873"/>
    <w:rsid w:val="002D5A0B"/>
    <w:rsid w:val="002E0BC0"/>
    <w:rsid w:val="002E2361"/>
    <w:rsid w:val="002E3D44"/>
    <w:rsid w:val="002E4573"/>
    <w:rsid w:val="002E463E"/>
    <w:rsid w:val="002F0DB6"/>
    <w:rsid w:val="002F25F2"/>
    <w:rsid w:val="002F351A"/>
    <w:rsid w:val="002F4171"/>
    <w:rsid w:val="002F7BA0"/>
    <w:rsid w:val="002F7FA5"/>
    <w:rsid w:val="003000C5"/>
    <w:rsid w:val="003018AC"/>
    <w:rsid w:val="00301EBB"/>
    <w:rsid w:val="0030259D"/>
    <w:rsid w:val="003041AE"/>
    <w:rsid w:val="00304944"/>
    <w:rsid w:val="00306384"/>
    <w:rsid w:val="00311DFD"/>
    <w:rsid w:val="0031243F"/>
    <w:rsid w:val="00312687"/>
    <w:rsid w:val="00315CB0"/>
    <w:rsid w:val="00316583"/>
    <w:rsid w:val="00316691"/>
    <w:rsid w:val="00317A60"/>
    <w:rsid w:val="00320A8E"/>
    <w:rsid w:val="003215E6"/>
    <w:rsid w:val="00321A0C"/>
    <w:rsid w:val="00322D93"/>
    <w:rsid w:val="0032335D"/>
    <w:rsid w:val="003237A6"/>
    <w:rsid w:val="00323DAC"/>
    <w:rsid w:val="00323DFE"/>
    <w:rsid w:val="00324907"/>
    <w:rsid w:val="00326083"/>
    <w:rsid w:val="003268BF"/>
    <w:rsid w:val="0033038F"/>
    <w:rsid w:val="0033145B"/>
    <w:rsid w:val="00337AD4"/>
    <w:rsid w:val="003432B6"/>
    <w:rsid w:val="00345570"/>
    <w:rsid w:val="003456FF"/>
    <w:rsid w:val="00347F6F"/>
    <w:rsid w:val="0035055F"/>
    <w:rsid w:val="00353139"/>
    <w:rsid w:val="00353533"/>
    <w:rsid w:val="00355C99"/>
    <w:rsid w:val="00355CF7"/>
    <w:rsid w:val="00360EC7"/>
    <w:rsid w:val="00367B29"/>
    <w:rsid w:val="00372196"/>
    <w:rsid w:val="00375BB8"/>
    <w:rsid w:val="00380BE6"/>
    <w:rsid w:val="00382809"/>
    <w:rsid w:val="00387A1C"/>
    <w:rsid w:val="00392F08"/>
    <w:rsid w:val="003964CF"/>
    <w:rsid w:val="0039650D"/>
    <w:rsid w:val="003A4414"/>
    <w:rsid w:val="003B387A"/>
    <w:rsid w:val="003B46D6"/>
    <w:rsid w:val="003C1648"/>
    <w:rsid w:val="003C1AF1"/>
    <w:rsid w:val="003C270A"/>
    <w:rsid w:val="003C2E78"/>
    <w:rsid w:val="003C304A"/>
    <w:rsid w:val="003C40C2"/>
    <w:rsid w:val="003C526F"/>
    <w:rsid w:val="003C5757"/>
    <w:rsid w:val="003D1E6E"/>
    <w:rsid w:val="003D2142"/>
    <w:rsid w:val="003D30B1"/>
    <w:rsid w:val="003D3ECB"/>
    <w:rsid w:val="003D521D"/>
    <w:rsid w:val="003D5380"/>
    <w:rsid w:val="003D6FDA"/>
    <w:rsid w:val="003D7A71"/>
    <w:rsid w:val="003E20BE"/>
    <w:rsid w:val="003E3D6C"/>
    <w:rsid w:val="003E5772"/>
    <w:rsid w:val="003E641D"/>
    <w:rsid w:val="003E76D9"/>
    <w:rsid w:val="003F04FF"/>
    <w:rsid w:val="003F224F"/>
    <w:rsid w:val="003F2382"/>
    <w:rsid w:val="003F5060"/>
    <w:rsid w:val="0040104E"/>
    <w:rsid w:val="00401ABB"/>
    <w:rsid w:val="00402283"/>
    <w:rsid w:val="00403C5F"/>
    <w:rsid w:val="00406CE2"/>
    <w:rsid w:val="00407B50"/>
    <w:rsid w:val="00407C67"/>
    <w:rsid w:val="004103CC"/>
    <w:rsid w:val="0041134B"/>
    <w:rsid w:val="004113F1"/>
    <w:rsid w:val="004120D7"/>
    <w:rsid w:val="00412AF9"/>
    <w:rsid w:val="00413485"/>
    <w:rsid w:val="00414C46"/>
    <w:rsid w:val="00417469"/>
    <w:rsid w:val="004204A1"/>
    <w:rsid w:val="00421056"/>
    <w:rsid w:val="00421F17"/>
    <w:rsid w:val="004221C0"/>
    <w:rsid w:val="004223F6"/>
    <w:rsid w:val="00424DC7"/>
    <w:rsid w:val="00424FF9"/>
    <w:rsid w:val="00430740"/>
    <w:rsid w:val="00430E01"/>
    <w:rsid w:val="004332DE"/>
    <w:rsid w:val="00434408"/>
    <w:rsid w:val="004417CA"/>
    <w:rsid w:val="004418FA"/>
    <w:rsid w:val="00442B18"/>
    <w:rsid w:val="0044480C"/>
    <w:rsid w:val="004461F5"/>
    <w:rsid w:val="00447027"/>
    <w:rsid w:val="00450110"/>
    <w:rsid w:val="004507BD"/>
    <w:rsid w:val="004547A3"/>
    <w:rsid w:val="00457A3F"/>
    <w:rsid w:val="0046190F"/>
    <w:rsid w:val="004623A3"/>
    <w:rsid w:val="0046523A"/>
    <w:rsid w:val="0046668E"/>
    <w:rsid w:val="00470327"/>
    <w:rsid w:val="00470C12"/>
    <w:rsid w:val="00472E60"/>
    <w:rsid w:val="00473729"/>
    <w:rsid w:val="0047392F"/>
    <w:rsid w:val="00473AD8"/>
    <w:rsid w:val="00474563"/>
    <w:rsid w:val="00475334"/>
    <w:rsid w:val="00475959"/>
    <w:rsid w:val="00475B11"/>
    <w:rsid w:val="0047641C"/>
    <w:rsid w:val="00476FCD"/>
    <w:rsid w:val="004879E4"/>
    <w:rsid w:val="00492CDD"/>
    <w:rsid w:val="004A33F7"/>
    <w:rsid w:val="004B00AD"/>
    <w:rsid w:val="004B13A4"/>
    <w:rsid w:val="004B49BC"/>
    <w:rsid w:val="004B5806"/>
    <w:rsid w:val="004B61D0"/>
    <w:rsid w:val="004B7A93"/>
    <w:rsid w:val="004C0D89"/>
    <w:rsid w:val="004C1C01"/>
    <w:rsid w:val="004C22C1"/>
    <w:rsid w:val="004C3F55"/>
    <w:rsid w:val="004C4AC6"/>
    <w:rsid w:val="004C6377"/>
    <w:rsid w:val="004D4A61"/>
    <w:rsid w:val="004E48C7"/>
    <w:rsid w:val="004E75F2"/>
    <w:rsid w:val="004E7DEA"/>
    <w:rsid w:val="004F3296"/>
    <w:rsid w:val="004F4CC9"/>
    <w:rsid w:val="004F63E7"/>
    <w:rsid w:val="004F7151"/>
    <w:rsid w:val="00500AB1"/>
    <w:rsid w:val="00500D29"/>
    <w:rsid w:val="00502AAB"/>
    <w:rsid w:val="005058B3"/>
    <w:rsid w:val="00514A0A"/>
    <w:rsid w:val="00514A35"/>
    <w:rsid w:val="00514CB4"/>
    <w:rsid w:val="005158DC"/>
    <w:rsid w:val="00515AF4"/>
    <w:rsid w:val="00521B7F"/>
    <w:rsid w:val="00522618"/>
    <w:rsid w:val="0052334E"/>
    <w:rsid w:val="00523F1C"/>
    <w:rsid w:val="005249FC"/>
    <w:rsid w:val="005252F1"/>
    <w:rsid w:val="005253F9"/>
    <w:rsid w:val="005254B1"/>
    <w:rsid w:val="00527CD3"/>
    <w:rsid w:val="00530BC0"/>
    <w:rsid w:val="00533ABE"/>
    <w:rsid w:val="00535317"/>
    <w:rsid w:val="00537CF7"/>
    <w:rsid w:val="00544BB7"/>
    <w:rsid w:val="00552E6E"/>
    <w:rsid w:val="00553B39"/>
    <w:rsid w:val="00554D7B"/>
    <w:rsid w:val="00555FF2"/>
    <w:rsid w:val="0055637D"/>
    <w:rsid w:val="00561A92"/>
    <w:rsid w:val="005626EC"/>
    <w:rsid w:val="00564BCD"/>
    <w:rsid w:val="0056616B"/>
    <w:rsid w:val="0056759C"/>
    <w:rsid w:val="0057103D"/>
    <w:rsid w:val="00571B3E"/>
    <w:rsid w:val="00574191"/>
    <w:rsid w:val="00574792"/>
    <w:rsid w:val="005751E0"/>
    <w:rsid w:val="00580EA9"/>
    <w:rsid w:val="00581FA0"/>
    <w:rsid w:val="0058425A"/>
    <w:rsid w:val="005851F7"/>
    <w:rsid w:val="0058581F"/>
    <w:rsid w:val="005866AD"/>
    <w:rsid w:val="005902CB"/>
    <w:rsid w:val="0059565D"/>
    <w:rsid w:val="00595F78"/>
    <w:rsid w:val="00596DA6"/>
    <w:rsid w:val="005A3AA9"/>
    <w:rsid w:val="005A791F"/>
    <w:rsid w:val="005B05CC"/>
    <w:rsid w:val="005B2272"/>
    <w:rsid w:val="005B2AAF"/>
    <w:rsid w:val="005B2D42"/>
    <w:rsid w:val="005B40F0"/>
    <w:rsid w:val="005B5EDD"/>
    <w:rsid w:val="005C29DB"/>
    <w:rsid w:val="005C46B8"/>
    <w:rsid w:val="005C693A"/>
    <w:rsid w:val="005C7D4C"/>
    <w:rsid w:val="005D1BB9"/>
    <w:rsid w:val="005D28C5"/>
    <w:rsid w:val="005D3DAC"/>
    <w:rsid w:val="005D4A12"/>
    <w:rsid w:val="005E0769"/>
    <w:rsid w:val="005E0A01"/>
    <w:rsid w:val="005E0B6D"/>
    <w:rsid w:val="005E1700"/>
    <w:rsid w:val="005E19CC"/>
    <w:rsid w:val="005E2F05"/>
    <w:rsid w:val="005E3140"/>
    <w:rsid w:val="005E55D7"/>
    <w:rsid w:val="005E6DFA"/>
    <w:rsid w:val="005E7A95"/>
    <w:rsid w:val="005F0748"/>
    <w:rsid w:val="005F18EE"/>
    <w:rsid w:val="005F7C2A"/>
    <w:rsid w:val="00601F8A"/>
    <w:rsid w:val="006042A4"/>
    <w:rsid w:val="006104CB"/>
    <w:rsid w:val="00610DBA"/>
    <w:rsid w:val="00612328"/>
    <w:rsid w:val="0061257F"/>
    <w:rsid w:val="00612E62"/>
    <w:rsid w:val="0061444F"/>
    <w:rsid w:val="006167B6"/>
    <w:rsid w:val="00621FAB"/>
    <w:rsid w:val="00622659"/>
    <w:rsid w:val="0062575B"/>
    <w:rsid w:val="00627295"/>
    <w:rsid w:val="0063014A"/>
    <w:rsid w:val="00631B6E"/>
    <w:rsid w:val="00632B62"/>
    <w:rsid w:val="00632F75"/>
    <w:rsid w:val="00635131"/>
    <w:rsid w:val="006351D0"/>
    <w:rsid w:val="006358AC"/>
    <w:rsid w:val="006366E2"/>
    <w:rsid w:val="006372D9"/>
    <w:rsid w:val="006417F4"/>
    <w:rsid w:val="00642723"/>
    <w:rsid w:val="00646095"/>
    <w:rsid w:val="00646C09"/>
    <w:rsid w:val="00651900"/>
    <w:rsid w:val="00652E4B"/>
    <w:rsid w:val="006562B2"/>
    <w:rsid w:val="00657BAA"/>
    <w:rsid w:val="00657CE8"/>
    <w:rsid w:val="00660F14"/>
    <w:rsid w:val="00664120"/>
    <w:rsid w:val="00664250"/>
    <w:rsid w:val="00664949"/>
    <w:rsid w:val="0066759C"/>
    <w:rsid w:val="0067107B"/>
    <w:rsid w:val="006717BB"/>
    <w:rsid w:val="00671E3E"/>
    <w:rsid w:val="00675B98"/>
    <w:rsid w:val="006813F6"/>
    <w:rsid w:val="00686134"/>
    <w:rsid w:val="00686B3E"/>
    <w:rsid w:val="00687969"/>
    <w:rsid w:val="00687B5A"/>
    <w:rsid w:val="006923BD"/>
    <w:rsid w:val="00693613"/>
    <w:rsid w:val="00693CFB"/>
    <w:rsid w:val="00694852"/>
    <w:rsid w:val="00696926"/>
    <w:rsid w:val="00696E58"/>
    <w:rsid w:val="006975AB"/>
    <w:rsid w:val="00697F93"/>
    <w:rsid w:val="006A1945"/>
    <w:rsid w:val="006A6EFF"/>
    <w:rsid w:val="006A71A1"/>
    <w:rsid w:val="006A72E9"/>
    <w:rsid w:val="006B01DF"/>
    <w:rsid w:val="006B1DEB"/>
    <w:rsid w:val="006B2463"/>
    <w:rsid w:val="006B2974"/>
    <w:rsid w:val="006B5B7B"/>
    <w:rsid w:val="006C1716"/>
    <w:rsid w:val="006C31FA"/>
    <w:rsid w:val="006C5664"/>
    <w:rsid w:val="006C5DC6"/>
    <w:rsid w:val="006C7FC7"/>
    <w:rsid w:val="006D1727"/>
    <w:rsid w:val="006D1B20"/>
    <w:rsid w:val="006D3173"/>
    <w:rsid w:val="006D523F"/>
    <w:rsid w:val="006D533E"/>
    <w:rsid w:val="006D7B6A"/>
    <w:rsid w:val="006E0387"/>
    <w:rsid w:val="006E0A43"/>
    <w:rsid w:val="006E4997"/>
    <w:rsid w:val="006E6F94"/>
    <w:rsid w:val="006F057C"/>
    <w:rsid w:val="006F0951"/>
    <w:rsid w:val="006F11AC"/>
    <w:rsid w:val="006F30DA"/>
    <w:rsid w:val="006F5500"/>
    <w:rsid w:val="006F5BA3"/>
    <w:rsid w:val="006F5F58"/>
    <w:rsid w:val="00704769"/>
    <w:rsid w:val="007120D2"/>
    <w:rsid w:val="007125AE"/>
    <w:rsid w:val="00713704"/>
    <w:rsid w:val="007153CF"/>
    <w:rsid w:val="00715BAC"/>
    <w:rsid w:val="00716201"/>
    <w:rsid w:val="007211A6"/>
    <w:rsid w:val="007223FB"/>
    <w:rsid w:val="00724C49"/>
    <w:rsid w:val="007268B5"/>
    <w:rsid w:val="007326E2"/>
    <w:rsid w:val="00732EC8"/>
    <w:rsid w:val="00733105"/>
    <w:rsid w:val="0073407D"/>
    <w:rsid w:val="00736CED"/>
    <w:rsid w:val="0074254C"/>
    <w:rsid w:val="00743818"/>
    <w:rsid w:val="00744070"/>
    <w:rsid w:val="0074408A"/>
    <w:rsid w:val="007442AB"/>
    <w:rsid w:val="00745A36"/>
    <w:rsid w:val="00746104"/>
    <w:rsid w:val="00753434"/>
    <w:rsid w:val="00753BF7"/>
    <w:rsid w:val="007571E0"/>
    <w:rsid w:val="0075777A"/>
    <w:rsid w:val="00766CE9"/>
    <w:rsid w:val="00767C52"/>
    <w:rsid w:val="00774EA2"/>
    <w:rsid w:val="007777A2"/>
    <w:rsid w:val="0079398E"/>
    <w:rsid w:val="007939A9"/>
    <w:rsid w:val="007952CC"/>
    <w:rsid w:val="007A1570"/>
    <w:rsid w:val="007A193A"/>
    <w:rsid w:val="007A26CE"/>
    <w:rsid w:val="007A4800"/>
    <w:rsid w:val="007A5539"/>
    <w:rsid w:val="007B014B"/>
    <w:rsid w:val="007B1C88"/>
    <w:rsid w:val="007B4AB9"/>
    <w:rsid w:val="007C329A"/>
    <w:rsid w:val="007C36BB"/>
    <w:rsid w:val="007C3F96"/>
    <w:rsid w:val="007C4619"/>
    <w:rsid w:val="007C477E"/>
    <w:rsid w:val="007C79E0"/>
    <w:rsid w:val="007D2949"/>
    <w:rsid w:val="007D51A9"/>
    <w:rsid w:val="007D5EC7"/>
    <w:rsid w:val="007E0995"/>
    <w:rsid w:val="007E17CD"/>
    <w:rsid w:val="007E49F5"/>
    <w:rsid w:val="007E5ACB"/>
    <w:rsid w:val="007E621D"/>
    <w:rsid w:val="007E6708"/>
    <w:rsid w:val="007E73CE"/>
    <w:rsid w:val="007F05CD"/>
    <w:rsid w:val="007F1B61"/>
    <w:rsid w:val="007F1C4A"/>
    <w:rsid w:val="007F28B6"/>
    <w:rsid w:val="007F2B2F"/>
    <w:rsid w:val="007F39E7"/>
    <w:rsid w:val="007F619F"/>
    <w:rsid w:val="007F7A9B"/>
    <w:rsid w:val="00801B84"/>
    <w:rsid w:val="00802379"/>
    <w:rsid w:val="00804C5E"/>
    <w:rsid w:val="008115D9"/>
    <w:rsid w:val="00814486"/>
    <w:rsid w:val="0081465A"/>
    <w:rsid w:val="00816291"/>
    <w:rsid w:val="008221FE"/>
    <w:rsid w:val="00822BCA"/>
    <w:rsid w:val="00823076"/>
    <w:rsid w:val="008238FE"/>
    <w:rsid w:val="0082587C"/>
    <w:rsid w:val="008303C2"/>
    <w:rsid w:val="00830A77"/>
    <w:rsid w:val="00830F93"/>
    <w:rsid w:val="00832D79"/>
    <w:rsid w:val="00836ECA"/>
    <w:rsid w:val="00837726"/>
    <w:rsid w:val="00840FED"/>
    <w:rsid w:val="00841FFD"/>
    <w:rsid w:val="00843665"/>
    <w:rsid w:val="008446C9"/>
    <w:rsid w:val="008469F9"/>
    <w:rsid w:val="00847C33"/>
    <w:rsid w:val="00850B61"/>
    <w:rsid w:val="008514BF"/>
    <w:rsid w:val="00853E96"/>
    <w:rsid w:val="00854003"/>
    <w:rsid w:val="00854670"/>
    <w:rsid w:val="00854B49"/>
    <w:rsid w:val="0086116C"/>
    <w:rsid w:val="00862E46"/>
    <w:rsid w:val="008642FD"/>
    <w:rsid w:val="00865877"/>
    <w:rsid w:val="00866CFE"/>
    <w:rsid w:val="00872153"/>
    <w:rsid w:val="00872350"/>
    <w:rsid w:val="0087340C"/>
    <w:rsid w:val="00873C62"/>
    <w:rsid w:val="00874CB6"/>
    <w:rsid w:val="008753B1"/>
    <w:rsid w:val="00876765"/>
    <w:rsid w:val="00877E3E"/>
    <w:rsid w:val="00882275"/>
    <w:rsid w:val="008840AC"/>
    <w:rsid w:val="008842DB"/>
    <w:rsid w:val="00886C6E"/>
    <w:rsid w:val="00886F48"/>
    <w:rsid w:val="008960B3"/>
    <w:rsid w:val="008976DB"/>
    <w:rsid w:val="008A1E9D"/>
    <w:rsid w:val="008A4A94"/>
    <w:rsid w:val="008A695E"/>
    <w:rsid w:val="008B17B6"/>
    <w:rsid w:val="008B23AF"/>
    <w:rsid w:val="008B47C2"/>
    <w:rsid w:val="008B57E6"/>
    <w:rsid w:val="008B5D78"/>
    <w:rsid w:val="008B7E67"/>
    <w:rsid w:val="008C0330"/>
    <w:rsid w:val="008C0AAD"/>
    <w:rsid w:val="008C4A73"/>
    <w:rsid w:val="008D358E"/>
    <w:rsid w:val="008D61A1"/>
    <w:rsid w:val="008D698B"/>
    <w:rsid w:val="008E11C7"/>
    <w:rsid w:val="008E1B56"/>
    <w:rsid w:val="008E3547"/>
    <w:rsid w:val="008E4B7B"/>
    <w:rsid w:val="008E6AF0"/>
    <w:rsid w:val="008F0049"/>
    <w:rsid w:val="008F6180"/>
    <w:rsid w:val="008F6614"/>
    <w:rsid w:val="008F7547"/>
    <w:rsid w:val="00900608"/>
    <w:rsid w:val="00900613"/>
    <w:rsid w:val="00902518"/>
    <w:rsid w:val="00905617"/>
    <w:rsid w:val="00905794"/>
    <w:rsid w:val="00906980"/>
    <w:rsid w:val="00907FB0"/>
    <w:rsid w:val="0091260B"/>
    <w:rsid w:val="009223F2"/>
    <w:rsid w:val="00922F51"/>
    <w:rsid w:val="009258B1"/>
    <w:rsid w:val="00925A96"/>
    <w:rsid w:val="00925B6B"/>
    <w:rsid w:val="009301BA"/>
    <w:rsid w:val="00930275"/>
    <w:rsid w:val="0093112B"/>
    <w:rsid w:val="00933726"/>
    <w:rsid w:val="0093461D"/>
    <w:rsid w:val="00934C79"/>
    <w:rsid w:val="00935741"/>
    <w:rsid w:val="009369B7"/>
    <w:rsid w:val="00940A93"/>
    <w:rsid w:val="00942319"/>
    <w:rsid w:val="00943A74"/>
    <w:rsid w:val="0094510D"/>
    <w:rsid w:val="00947199"/>
    <w:rsid w:val="00947535"/>
    <w:rsid w:val="0095053E"/>
    <w:rsid w:val="00951072"/>
    <w:rsid w:val="00952E65"/>
    <w:rsid w:val="009548A9"/>
    <w:rsid w:val="009553C5"/>
    <w:rsid w:val="00957EFD"/>
    <w:rsid w:val="00961036"/>
    <w:rsid w:val="00961B08"/>
    <w:rsid w:val="00961C13"/>
    <w:rsid w:val="00961E0A"/>
    <w:rsid w:val="00962BBB"/>
    <w:rsid w:val="009635C5"/>
    <w:rsid w:val="009645FD"/>
    <w:rsid w:val="00967418"/>
    <w:rsid w:val="00975A36"/>
    <w:rsid w:val="00975AD2"/>
    <w:rsid w:val="009764C5"/>
    <w:rsid w:val="00976F96"/>
    <w:rsid w:val="009776D0"/>
    <w:rsid w:val="00984A85"/>
    <w:rsid w:val="00984EF1"/>
    <w:rsid w:val="009856FF"/>
    <w:rsid w:val="00986B34"/>
    <w:rsid w:val="00990B0E"/>
    <w:rsid w:val="009913EC"/>
    <w:rsid w:val="0099162C"/>
    <w:rsid w:val="009933E1"/>
    <w:rsid w:val="00993CF0"/>
    <w:rsid w:val="00995778"/>
    <w:rsid w:val="009961DC"/>
    <w:rsid w:val="00997D70"/>
    <w:rsid w:val="009A0259"/>
    <w:rsid w:val="009A2A39"/>
    <w:rsid w:val="009A483A"/>
    <w:rsid w:val="009A4A3D"/>
    <w:rsid w:val="009A6293"/>
    <w:rsid w:val="009B20BC"/>
    <w:rsid w:val="009B376E"/>
    <w:rsid w:val="009B63B1"/>
    <w:rsid w:val="009B7A77"/>
    <w:rsid w:val="009C6378"/>
    <w:rsid w:val="009C7E93"/>
    <w:rsid w:val="009D0D89"/>
    <w:rsid w:val="009D26B4"/>
    <w:rsid w:val="009D2AD4"/>
    <w:rsid w:val="009D4016"/>
    <w:rsid w:val="009D6178"/>
    <w:rsid w:val="009D6591"/>
    <w:rsid w:val="009E11A7"/>
    <w:rsid w:val="009E1FD5"/>
    <w:rsid w:val="009E2F61"/>
    <w:rsid w:val="009E7C38"/>
    <w:rsid w:val="009F0917"/>
    <w:rsid w:val="009F17DE"/>
    <w:rsid w:val="009F2E17"/>
    <w:rsid w:val="009F2E87"/>
    <w:rsid w:val="009F64FF"/>
    <w:rsid w:val="009F6DB5"/>
    <w:rsid w:val="00A0223E"/>
    <w:rsid w:val="00A0580B"/>
    <w:rsid w:val="00A1388D"/>
    <w:rsid w:val="00A145C5"/>
    <w:rsid w:val="00A17048"/>
    <w:rsid w:val="00A175B4"/>
    <w:rsid w:val="00A236A8"/>
    <w:rsid w:val="00A239BA"/>
    <w:rsid w:val="00A26EA9"/>
    <w:rsid w:val="00A27041"/>
    <w:rsid w:val="00A27EBF"/>
    <w:rsid w:val="00A325CF"/>
    <w:rsid w:val="00A32FB7"/>
    <w:rsid w:val="00A35263"/>
    <w:rsid w:val="00A36768"/>
    <w:rsid w:val="00A37508"/>
    <w:rsid w:val="00A376B0"/>
    <w:rsid w:val="00A42070"/>
    <w:rsid w:val="00A43607"/>
    <w:rsid w:val="00A450A8"/>
    <w:rsid w:val="00A45931"/>
    <w:rsid w:val="00A45C5C"/>
    <w:rsid w:val="00A54279"/>
    <w:rsid w:val="00A55141"/>
    <w:rsid w:val="00A56E74"/>
    <w:rsid w:val="00A5746C"/>
    <w:rsid w:val="00A62583"/>
    <w:rsid w:val="00A648B1"/>
    <w:rsid w:val="00A64A5D"/>
    <w:rsid w:val="00A65603"/>
    <w:rsid w:val="00A663A6"/>
    <w:rsid w:val="00A663AB"/>
    <w:rsid w:val="00A671AE"/>
    <w:rsid w:val="00A707C8"/>
    <w:rsid w:val="00A70812"/>
    <w:rsid w:val="00A70A15"/>
    <w:rsid w:val="00A73321"/>
    <w:rsid w:val="00A76B6A"/>
    <w:rsid w:val="00A77F0B"/>
    <w:rsid w:val="00A8055E"/>
    <w:rsid w:val="00A81A50"/>
    <w:rsid w:val="00A83433"/>
    <w:rsid w:val="00A860DA"/>
    <w:rsid w:val="00A87184"/>
    <w:rsid w:val="00A910EE"/>
    <w:rsid w:val="00A932FF"/>
    <w:rsid w:val="00A95A1E"/>
    <w:rsid w:val="00A9676D"/>
    <w:rsid w:val="00A97F7F"/>
    <w:rsid w:val="00AA2A5E"/>
    <w:rsid w:val="00AA75A1"/>
    <w:rsid w:val="00AB249C"/>
    <w:rsid w:val="00AB3CE3"/>
    <w:rsid w:val="00AB40B4"/>
    <w:rsid w:val="00AB5001"/>
    <w:rsid w:val="00AB550A"/>
    <w:rsid w:val="00AC23FD"/>
    <w:rsid w:val="00AC58AB"/>
    <w:rsid w:val="00AC5DC4"/>
    <w:rsid w:val="00AC5E7D"/>
    <w:rsid w:val="00AC615F"/>
    <w:rsid w:val="00AC66D8"/>
    <w:rsid w:val="00AD0EC6"/>
    <w:rsid w:val="00AD116F"/>
    <w:rsid w:val="00AD1DB1"/>
    <w:rsid w:val="00AD1F7B"/>
    <w:rsid w:val="00AD377D"/>
    <w:rsid w:val="00AD3CC6"/>
    <w:rsid w:val="00AD4117"/>
    <w:rsid w:val="00AD4927"/>
    <w:rsid w:val="00AD4D14"/>
    <w:rsid w:val="00AD4D6D"/>
    <w:rsid w:val="00AD677F"/>
    <w:rsid w:val="00AD751F"/>
    <w:rsid w:val="00AE4507"/>
    <w:rsid w:val="00AE50B4"/>
    <w:rsid w:val="00AE5D78"/>
    <w:rsid w:val="00AE62B9"/>
    <w:rsid w:val="00AF1D98"/>
    <w:rsid w:val="00AF25E7"/>
    <w:rsid w:val="00AF4F0F"/>
    <w:rsid w:val="00B01DD3"/>
    <w:rsid w:val="00B041A9"/>
    <w:rsid w:val="00B046CB"/>
    <w:rsid w:val="00B04ED0"/>
    <w:rsid w:val="00B07DF3"/>
    <w:rsid w:val="00B1493E"/>
    <w:rsid w:val="00B15209"/>
    <w:rsid w:val="00B16C15"/>
    <w:rsid w:val="00B2012F"/>
    <w:rsid w:val="00B20E7E"/>
    <w:rsid w:val="00B21741"/>
    <w:rsid w:val="00B21ABC"/>
    <w:rsid w:val="00B23379"/>
    <w:rsid w:val="00B23DB8"/>
    <w:rsid w:val="00B2764E"/>
    <w:rsid w:val="00B320C9"/>
    <w:rsid w:val="00B421A2"/>
    <w:rsid w:val="00B44BD3"/>
    <w:rsid w:val="00B4609A"/>
    <w:rsid w:val="00B501DD"/>
    <w:rsid w:val="00B5049C"/>
    <w:rsid w:val="00B504C6"/>
    <w:rsid w:val="00B50E37"/>
    <w:rsid w:val="00B54213"/>
    <w:rsid w:val="00B55D15"/>
    <w:rsid w:val="00B5754D"/>
    <w:rsid w:val="00B6039C"/>
    <w:rsid w:val="00B70579"/>
    <w:rsid w:val="00B71C02"/>
    <w:rsid w:val="00B75543"/>
    <w:rsid w:val="00B757FA"/>
    <w:rsid w:val="00B777AF"/>
    <w:rsid w:val="00B841D9"/>
    <w:rsid w:val="00B851E8"/>
    <w:rsid w:val="00B9079F"/>
    <w:rsid w:val="00B90B37"/>
    <w:rsid w:val="00B91E70"/>
    <w:rsid w:val="00B94809"/>
    <w:rsid w:val="00BA4043"/>
    <w:rsid w:val="00BB0E21"/>
    <w:rsid w:val="00BB1010"/>
    <w:rsid w:val="00BB1AEF"/>
    <w:rsid w:val="00BB1B6A"/>
    <w:rsid w:val="00BB1FB7"/>
    <w:rsid w:val="00BB23AD"/>
    <w:rsid w:val="00BB4F1C"/>
    <w:rsid w:val="00BB6B3A"/>
    <w:rsid w:val="00BB6EEE"/>
    <w:rsid w:val="00BB7012"/>
    <w:rsid w:val="00BB71A9"/>
    <w:rsid w:val="00BC2ED6"/>
    <w:rsid w:val="00BC457D"/>
    <w:rsid w:val="00BC56C7"/>
    <w:rsid w:val="00BC6C99"/>
    <w:rsid w:val="00BD00EF"/>
    <w:rsid w:val="00BD0606"/>
    <w:rsid w:val="00BD2E2E"/>
    <w:rsid w:val="00BD4DF4"/>
    <w:rsid w:val="00BD71D7"/>
    <w:rsid w:val="00BE0988"/>
    <w:rsid w:val="00BE2580"/>
    <w:rsid w:val="00BE3241"/>
    <w:rsid w:val="00BE33D2"/>
    <w:rsid w:val="00BE72CB"/>
    <w:rsid w:val="00BF21CB"/>
    <w:rsid w:val="00BF25FE"/>
    <w:rsid w:val="00BF2CB8"/>
    <w:rsid w:val="00BF51B8"/>
    <w:rsid w:val="00BF6131"/>
    <w:rsid w:val="00BF672A"/>
    <w:rsid w:val="00C00B7F"/>
    <w:rsid w:val="00C02C8F"/>
    <w:rsid w:val="00C05194"/>
    <w:rsid w:val="00C05BE5"/>
    <w:rsid w:val="00C05FEC"/>
    <w:rsid w:val="00C06C6C"/>
    <w:rsid w:val="00C06E16"/>
    <w:rsid w:val="00C0707D"/>
    <w:rsid w:val="00C12C5C"/>
    <w:rsid w:val="00C138AC"/>
    <w:rsid w:val="00C13B83"/>
    <w:rsid w:val="00C20FB7"/>
    <w:rsid w:val="00C215A3"/>
    <w:rsid w:val="00C22347"/>
    <w:rsid w:val="00C223DE"/>
    <w:rsid w:val="00C22672"/>
    <w:rsid w:val="00C22B00"/>
    <w:rsid w:val="00C23B4B"/>
    <w:rsid w:val="00C244B1"/>
    <w:rsid w:val="00C2590E"/>
    <w:rsid w:val="00C25A09"/>
    <w:rsid w:val="00C263D3"/>
    <w:rsid w:val="00C3065F"/>
    <w:rsid w:val="00C30F1A"/>
    <w:rsid w:val="00C31FA1"/>
    <w:rsid w:val="00C34110"/>
    <w:rsid w:val="00C3779A"/>
    <w:rsid w:val="00C40D30"/>
    <w:rsid w:val="00C40D72"/>
    <w:rsid w:val="00C4130E"/>
    <w:rsid w:val="00C44676"/>
    <w:rsid w:val="00C451DA"/>
    <w:rsid w:val="00C52420"/>
    <w:rsid w:val="00C52BB7"/>
    <w:rsid w:val="00C535AE"/>
    <w:rsid w:val="00C54CF5"/>
    <w:rsid w:val="00C562ED"/>
    <w:rsid w:val="00C61099"/>
    <w:rsid w:val="00C63985"/>
    <w:rsid w:val="00C678E2"/>
    <w:rsid w:val="00C71787"/>
    <w:rsid w:val="00C7230A"/>
    <w:rsid w:val="00C725AA"/>
    <w:rsid w:val="00C74E00"/>
    <w:rsid w:val="00C751C8"/>
    <w:rsid w:val="00C770AB"/>
    <w:rsid w:val="00C802C3"/>
    <w:rsid w:val="00C81E02"/>
    <w:rsid w:val="00C842BD"/>
    <w:rsid w:val="00C94C01"/>
    <w:rsid w:val="00C96D18"/>
    <w:rsid w:val="00CA1789"/>
    <w:rsid w:val="00CA2D11"/>
    <w:rsid w:val="00CA56B0"/>
    <w:rsid w:val="00CA5F7C"/>
    <w:rsid w:val="00CA6A99"/>
    <w:rsid w:val="00CA7185"/>
    <w:rsid w:val="00CB0189"/>
    <w:rsid w:val="00CB0B7A"/>
    <w:rsid w:val="00CB394F"/>
    <w:rsid w:val="00CB649F"/>
    <w:rsid w:val="00CB795D"/>
    <w:rsid w:val="00CC04E1"/>
    <w:rsid w:val="00CC1ACC"/>
    <w:rsid w:val="00CC1E34"/>
    <w:rsid w:val="00CC215C"/>
    <w:rsid w:val="00CC298F"/>
    <w:rsid w:val="00CC46F1"/>
    <w:rsid w:val="00CD145C"/>
    <w:rsid w:val="00CD3093"/>
    <w:rsid w:val="00CD364F"/>
    <w:rsid w:val="00CD4DAC"/>
    <w:rsid w:val="00CD561D"/>
    <w:rsid w:val="00CD66AB"/>
    <w:rsid w:val="00CD68B5"/>
    <w:rsid w:val="00CD72ED"/>
    <w:rsid w:val="00CE061E"/>
    <w:rsid w:val="00CE1B44"/>
    <w:rsid w:val="00CE3CBA"/>
    <w:rsid w:val="00CE3E7F"/>
    <w:rsid w:val="00CE43E0"/>
    <w:rsid w:val="00CE64D7"/>
    <w:rsid w:val="00CE67FC"/>
    <w:rsid w:val="00CF74E6"/>
    <w:rsid w:val="00D025DD"/>
    <w:rsid w:val="00D027C2"/>
    <w:rsid w:val="00D0323C"/>
    <w:rsid w:val="00D0386A"/>
    <w:rsid w:val="00D04FC9"/>
    <w:rsid w:val="00D12706"/>
    <w:rsid w:val="00D13759"/>
    <w:rsid w:val="00D13A31"/>
    <w:rsid w:val="00D153E9"/>
    <w:rsid w:val="00D17FA2"/>
    <w:rsid w:val="00D20316"/>
    <w:rsid w:val="00D23FC1"/>
    <w:rsid w:val="00D24CEB"/>
    <w:rsid w:val="00D26E94"/>
    <w:rsid w:val="00D300E6"/>
    <w:rsid w:val="00D314BF"/>
    <w:rsid w:val="00D31EE5"/>
    <w:rsid w:val="00D33A02"/>
    <w:rsid w:val="00D3426A"/>
    <w:rsid w:val="00D35E8A"/>
    <w:rsid w:val="00D35EE8"/>
    <w:rsid w:val="00D37106"/>
    <w:rsid w:val="00D37EAF"/>
    <w:rsid w:val="00D405F6"/>
    <w:rsid w:val="00D417DF"/>
    <w:rsid w:val="00D41957"/>
    <w:rsid w:val="00D420A0"/>
    <w:rsid w:val="00D425AF"/>
    <w:rsid w:val="00D47421"/>
    <w:rsid w:val="00D50BDC"/>
    <w:rsid w:val="00D52AFD"/>
    <w:rsid w:val="00D57E8B"/>
    <w:rsid w:val="00D633D9"/>
    <w:rsid w:val="00D63A2A"/>
    <w:rsid w:val="00D6452B"/>
    <w:rsid w:val="00D65B13"/>
    <w:rsid w:val="00D66B08"/>
    <w:rsid w:val="00D66FB3"/>
    <w:rsid w:val="00D765E2"/>
    <w:rsid w:val="00D820C7"/>
    <w:rsid w:val="00D82962"/>
    <w:rsid w:val="00D83E03"/>
    <w:rsid w:val="00D878A2"/>
    <w:rsid w:val="00D93257"/>
    <w:rsid w:val="00D953A2"/>
    <w:rsid w:val="00DA0899"/>
    <w:rsid w:val="00DA1E85"/>
    <w:rsid w:val="00DA2B80"/>
    <w:rsid w:val="00DA364D"/>
    <w:rsid w:val="00DA4EC6"/>
    <w:rsid w:val="00DB287B"/>
    <w:rsid w:val="00DC199E"/>
    <w:rsid w:val="00DC1B3D"/>
    <w:rsid w:val="00DC284E"/>
    <w:rsid w:val="00DC3D13"/>
    <w:rsid w:val="00DD1AF4"/>
    <w:rsid w:val="00DD2C8C"/>
    <w:rsid w:val="00DD32CA"/>
    <w:rsid w:val="00DD34E9"/>
    <w:rsid w:val="00DD4690"/>
    <w:rsid w:val="00DD5A28"/>
    <w:rsid w:val="00DD640D"/>
    <w:rsid w:val="00DD671A"/>
    <w:rsid w:val="00DD6FC4"/>
    <w:rsid w:val="00DD735B"/>
    <w:rsid w:val="00DE1BF0"/>
    <w:rsid w:val="00DE1DDE"/>
    <w:rsid w:val="00DE1F75"/>
    <w:rsid w:val="00DE2044"/>
    <w:rsid w:val="00DE3EA9"/>
    <w:rsid w:val="00DE4784"/>
    <w:rsid w:val="00DE78FA"/>
    <w:rsid w:val="00E01507"/>
    <w:rsid w:val="00E02128"/>
    <w:rsid w:val="00E02E66"/>
    <w:rsid w:val="00E03CE2"/>
    <w:rsid w:val="00E0514B"/>
    <w:rsid w:val="00E072A1"/>
    <w:rsid w:val="00E07441"/>
    <w:rsid w:val="00E10A2B"/>
    <w:rsid w:val="00E1280F"/>
    <w:rsid w:val="00E23698"/>
    <w:rsid w:val="00E23840"/>
    <w:rsid w:val="00E257E3"/>
    <w:rsid w:val="00E26380"/>
    <w:rsid w:val="00E27E5B"/>
    <w:rsid w:val="00E301DC"/>
    <w:rsid w:val="00E3034E"/>
    <w:rsid w:val="00E34EF1"/>
    <w:rsid w:val="00E355FB"/>
    <w:rsid w:val="00E36382"/>
    <w:rsid w:val="00E447D7"/>
    <w:rsid w:val="00E449B3"/>
    <w:rsid w:val="00E452B8"/>
    <w:rsid w:val="00E47220"/>
    <w:rsid w:val="00E4777C"/>
    <w:rsid w:val="00E5070F"/>
    <w:rsid w:val="00E51E43"/>
    <w:rsid w:val="00E52402"/>
    <w:rsid w:val="00E57F29"/>
    <w:rsid w:val="00E63E63"/>
    <w:rsid w:val="00E65483"/>
    <w:rsid w:val="00E6572C"/>
    <w:rsid w:val="00E65C57"/>
    <w:rsid w:val="00E6754D"/>
    <w:rsid w:val="00E70308"/>
    <w:rsid w:val="00E70428"/>
    <w:rsid w:val="00E70B9D"/>
    <w:rsid w:val="00E7255B"/>
    <w:rsid w:val="00E72D5D"/>
    <w:rsid w:val="00E75AA3"/>
    <w:rsid w:val="00E76225"/>
    <w:rsid w:val="00E81279"/>
    <w:rsid w:val="00E81E10"/>
    <w:rsid w:val="00E86D36"/>
    <w:rsid w:val="00E87E34"/>
    <w:rsid w:val="00E91AD5"/>
    <w:rsid w:val="00E93CC7"/>
    <w:rsid w:val="00E95030"/>
    <w:rsid w:val="00E9593C"/>
    <w:rsid w:val="00E95CC6"/>
    <w:rsid w:val="00E96E56"/>
    <w:rsid w:val="00EA1D87"/>
    <w:rsid w:val="00EA498F"/>
    <w:rsid w:val="00EA4EF1"/>
    <w:rsid w:val="00EA5D72"/>
    <w:rsid w:val="00EA64AE"/>
    <w:rsid w:val="00EA65AA"/>
    <w:rsid w:val="00EA66F7"/>
    <w:rsid w:val="00EA7187"/>
    <w:rsid w:val="00EA7828"/>
    <w:rsid w:val="00EB08F3"/>
    <w:rsid w:val="00EB1ECA"/>
    <w:rsid w:val="00EB24C1"/>
    <w:rsid w:val="00EB24E5"/>
    <w:rsid w:val="00EB38FB"/>
    <w:rsid w:val="00EB5299"/>
    <w:rsid w:val="00EB6AE2"/>
    <w:rsid w:val="00EC2058"/>
    <w:rsid w:val="00EC2F17"/>
    <w:rsid w:val="00EC3D85"/>
    <w:rsid w:val="00EC467E"/>
    <w:rsid w:val="00EC5A68"/>
    <w:rsid w:val="00EC7E03"/>
    <w:rsid w:val="00ED15B9"/>
    <w:rsid w:val="00ED36E4"/>
    <w:rsid w:val="00ED4D6E"/>
    <w:rsid w:val="00ED4DAA"/>
    <w:rsid w:val="00ED7042"/>
    <w:rsid w:val="00EE19FC"/>
    <w:rsid w:val="00EE21E4"/>
    <w:rsid w:val="00EE31C1"/>
    <w:rsid w:val="00EE3443"/>
    <w:rsid w:val="00EE3B7B"/>
    <w:rsid w:val="00EE5A0D"/>
    <w:rsid w:val="00EF1E30"/>
    <w:rsid w:val="00EF2B3D"/>
    <w:rsid w:val="00F0088B"/>
    <w:rsid w:val="00F021D7"/>
    <w:rsid w:val="00F03822"/>
    <w:rsid w:val="00F03850"/>
    <w:rsid w:val="00F042A5"/>
    <w:rsid w:val="00F11B48"/>
    <w:rsid w:val="00F11FEE"/>
    <w:rsid w:val="00F12705"/>
    <w:rsid w:val="00F14B4A"/>
    <w:rsid w:val="00F154AE"/>
    <w:rsid w:val="00F154B5"/>
    <w:rsid w:val="00F159B7"/>
    <w:rsid w:val="00F17911"/>
    <w:rsid w:val="00F213A9"/>
    <w:rsid w:val="00F22786"/>
    <w:rsid w:val="00F22F77"/>
    <w:rsid w:val="00F23BA6"/>
    <w:rsid w:val="00F24938"/>
    <w:rsid w:val="00F24DEF"/>
    <w:rsid w:val="00F2525B"/>
    <w:rsid w:val="00F25D7F"/>
    <w:rsid w:val="00F2729B"/>
    <w:rsid w:val="00F301A8"/>
    <w:rsid w:val="00F30C00"/>
    <w:rsid w:val="00F317C1"/>
    <w:rsid w:val="00F33E1F"/>
    <w:rsid w:val="00F41211"/>
    <w:rsid w:val="00F41313"/>
    <w:rsid w:val="00F46CE7"/>
    <w:rsid w:val="00F51804"/>
    <w:rsid w:val="00F51A83"/>
    <w:rsid w:val="00F55EB3"/>
    <w:rsid w:val="00F6143F"/>
    <w:rsid w:val="00F63035"/>
    <w:rsid w:val="00F63180"/>
    <w:rsid w:val="00F64BFF"/>
    <w:rsid w:val="00F66429"/>
    <w:rsid w:val="00F665C9"/>
    <w:rsid w:val="00F70219"/>
    <w:rsid w:val="00F716B1"/>
    <w:rsid w:val="00F7400E"/>
    <w:rsid w:val="00F7437E"/>
    <w:rsid w:val="00F75EAF"/>
    <w:rsid w:val="00F76308"/>
    <w:rsid w:val="00F76838"/>
    <w:rsid w:val="00F768AB"/>
    <w:rsid w:val="00F80087"/>
    <w:rsid w:val="00F81594"/>
    <w:rsid w:val="00F81A87"/>
    <w:rsid w:val="00F8416B"/>
    <w:rsid w:val="00F90D05"/>
    <w:rsid w:val="00F9137B"/>
    <w:rsid w:val="00F92A0D"/>
    <w:rsid w:val="00F95BD1"/>
    <w:rsid w:val="00F95F48"/>
    <w:rsid w:val="00FA1A87"/>
    <w:rsid w:val="00FA2445"/>
    <w:rsid w:val="00FA295C"/>
    <w:rsid w:val="00FA45D3"/>
    <w:rsid w:val="00FA46C6"/>
    <w:rsid w:val="00FA6CE8"/>
    <w:rsid w:val="00FB5C63"/>
    <w:rsid w:val="00FC0581"/>
    <w:rsid w:val="00FC0E18"/>
    <w:rsid w:val="00FC1ABC"/>
    <w:rsid w:val="00FD1A61"/>
    <w:rsid w:val="00FD1BAB"/>
    <w:rsid w:val="00FD4797"/>
    <w:rsid w:val="00FD4D16"/>
    <w:rsid w:val="00FE01FA"/>
    <w:rsid w:val="00FE21AC"/>
    <w:rsid w:val="00FE318B"/>
    <w:rsid w:val="00FE32BF"/>
    <w:rsid w:val="00FE3629"/>
    <w:rsid w:val="00FE7A31"/>
    <w:rsid w:val="00FF24D7"/>
    <w:rsid w:val="00FF5757"/>
    <w:rsid w:val="00FF78A4"/>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FD8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7479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notaapidipagina">
    <w:name w:val="footnote reference"/>
    <w:uiPriority w:val="99"/>
    <w:rsid w:val="0061257F"/>
    <w:rPr>
      <w:vertAlign w:val="superscript"/>
    </w:rPr>
  </w:style>
  <w:style w:type="paragraph" w:styleId="Testonotaapidipagina">
    <w:name w:val="footnote text"/>
    <w:basedOn w:val="Normale"/>
    <w:link w:val="TestonotaapidipaginaCarattere"/>
    <w:uiPriority w:val="99"/>
    <w:rsid w:val="0061257F"/>
    <w:rPr>
      <w:rFonts w:ascii="Times New Roman" w:eastAsia="Times New Roman" w:hAnsi="Times New Roman" w:cs="Times New Roman"/>
      <w:sz w:val="20"/>
      <w:szCs w:val="20"/>
    </w:rPr>
  </w:style>
  <w:style w:type="character" w:customStyle="1" w:styleId="TestonotaapidipaginaCarattere">
    <w:name w:val="Testo nota a piè di pagina Carattere"/>
    <w:basedOn w:val="Carpredefinitoparagrafo"/>
    <w:link w:val="Testonotaapidipagina"/>
    <w:uiPriority w:val="99"/>
    <w:rsid w:val="0061257F"/>
    <w:rPr>
      <w:rFonts w:ascii="Times New Roman" w:eastAsia="Times New Roman" w:hAnsi="Times New Roman" w:cs="Times New Roman"/>
      <w:sz w:val="20"/>
      <w:szCs w:val="20"/>
    </w:rPr>
  </w:style>
  <w:style w:type="character" w:styleId="Collegamentoipertestuale">
    <w:name w:val="Hyperlink"/>
    <w:basedOn w:val="Carpredefinitoparagrafo"/>
    <w:uiPriority w:val="99"/>
    <w:unhideWhenUsed/>
    <w:rsid w:val="0061257F"/>
    <w:rPr>
      <w:color w:val="0000FF" w:themeColor="hyperlink"/>
      <w:u w:val="single"/>
    </w:rPr>
  </w:style>
  <w:style w:type="paragraph" w:styleId="NormaleWeb">
    <w:name w:val="Normal (Web)"/>
    <w:basedOn w:val="Normale"/>
    <w:uiPriority w:val="99"/>
    <w:unhideWhenUsed/>
    <w:rsid w:val="0061257F"/>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6D1B20"/>
    <w:pPr>
      <w:ind w:left="720"/>
      <w:contextualSpacing/>
    </w:pPr>
  </w:style>
  <w:style w:type="paragraph" w:styleId="Testofumetto">
    <w:name w:val="Balloon Text"/>
    <w:basedOn w:val="Normale"/>
    <w:link w:val="TestofumettoCarattere"/>
    <w:uiPriority w:val="99"/>
    <w:semiHidden/>
    <w:unhideWhenUsed/>
    <w:rsid w:val="009645FD"/>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9645FD"/>
    <w:rPr>
      <w:rFonts w:ascii="Lucida Grande" w:hAnsi="Lucida Grande"/>
      <w:sz w:val="18"/>
      <w:szCs w:val="18"/>
    </w:rPr>
  </w:style>
  <w:style w:type="paragraph" w:customStyle="1" w:styleId="parar1">
    <w:name w:val="parar1"/>
    <w:basedOn w:val="Normale"/>
    <w:rsid w:val="007C36BB"/>
    <w:rPr>
      <w:rFonts w:ascii="Times" w:eastAsia="MS Mincho" w:hAnsi="Times" w:cs="Times New Roman"/>
      <w:sz w:val="20"/>
      <w:szCs w:val="20"/>
    </w:rPr>
  </w:style>
  <w:style w:type="character" w:customStyle="1" w:styleId="corsivo">
    <w:name w:val="corsivo"/>
    <w:rsid w:val="007C36BB"/>
    <w:rPr>
      <w:i/>
      <w:iCs/>
    </w:rPr>
  </w:style>
  <w:style w:type="character" w:customStyle="1" w:styleId="blackunder">
    <w:name w:val="blackunder"/>
    <w:basedOn w:val="Carpredefinitoparagrafo"/>
    <w:rsid w:val="007C36BB"/>
  </w:style>
  <w:style w:type="character" w:customStyle="1" w:styleId="cs">
    <w:name w:val="cs"/>
    <w:basedOn w:val="Carpredefinitoparagrafo"/>
    <w:rsid w:val="007C36BB"/>
  </w:style>
  <w:style w:type="paragraph" w:styleId="Intestazione">
    <w:name w:val="header"/>
    <w:basedOn w:val="Normale"/>
    <w:link w:val="IntestazioneCarattere"/>
    <w:uiPriority w:val="99"/>
    <w:unhideWhenUsed/>
    <w:rsid w:val="00117291"/>
    <w:pPr>
      <w:tabs>
        <w:tab w:val="center" w:pos="4819"/>
        <w:tab w:val="right" w:pos="9638"/>
      </w:tabs>
    </w:pPr>
  </w:style>
  <w:style w:type="character" w:customStyle="1" w:styleId="IntestazioneCarattere">
    <w:name w:val="Intestazione Carattere"/>
    <w:basedOn w:val="Carpredefinitoparagrafo"/>
    <w:link w:val="Intestazione"/>
    <w:uiPriority w:val="99"/>
    <w:rsid w:val="00117291"/>
  </w:style>
  <w:style w:type="paragraph" w:styleId="Pidipagina">
    <w:name w:val="footer"/>
    <w:basedOn w:val="Normale"/>
    <w:link w:val="PidipaginaCarattere"/>
    <w:uiPriority w:val="99"/>
    <w:unhideWhenUsed/>
    <w:rsid w:val="00117291"/>
    <w:pPr>
      <w:tabs>
        <w:tab w:val="center" w:pos="4819"/>
        <w:tab w:val="right" w:pos="9638"/>
      </w:tabs>
    </w:pPr>
  </w:style>
  <w:style w:type="character" w:customStyle="1" w:styleId="PidipaginaCarattere">
    <w:name w:val="Piè di pagina Carattere"/>
    <w:basedOn w:val="Carpredefinitoparagrafo"/>
    <w:link w:val="Pidipagina"/>
    <w:uiPriority w:val="99"/>
    <w:rsid w:val="00117291"/>
  </w:style>
  <w:style w:type="character" w:customStyle="1" w:styleId="apple-converted-space">
    <w:name w:val="apple-converted-space"/>
    <w:basedOn w:val="Carpredefinitoparagrafo"/>
    <w:rsid w:val="00151D8F"/>
  </w:style>
  <w:style w:type="paragraph" w:customStyle="1" w:styleId="Default">
    <w:name w:val="Default"/>
    <w:rsid w:val="00D20316"/>
    <w:pPr>
      <w:autoSpaceDE w:val="0"/>
      <w:autoSpaceDN w:val="0"/>
      <w:adjustRightInd w:val="0"/>
    </w:pPr>
    <w:rPr>
      <w:rFonts w:ascii="Times New Roman" w:hAnsi="Times New Roman" w:cs="Times New Roman"/>
      <w:color w:val="000000"/>
    </w:rPr>
  </w:style>
  <w:style w:type="paragraph" w:customStyle="1" w:styleId="popolo">
    <w:name w:val="popolo"/>
    <w:basedOn w:val="Normale"/>
    <w:rsid w:val="00002A72"/>
    <w:pPr>
      <w:spacing w:before="100" w:beforeAutospacing="1" w:after="100" w:afterAutospacing="1"/>
    </w:pPr>
    <w:rPr>
      <w:rFonts w:ascii="Times New Roman" w:eastAsia="Calibri"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7479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notaapidipagina">
    <w:name w:val="footnote reference"/>
    <w:uiPriority w:val="99"/>
    <w:rsid w:val="0061257F"/>
    <w:rPr>
      <w:vertAlign w:val="superscript"/>
    </w:rPr>
  </w:style>
  <w:style w:type="paragraph" w:styleId="Testonotaapidipagina">
    <w:name w:val="footnote text"/>
    <w:basedOn w:val="Normale"/>
    <w:link w:val="TestonotaapidipaginaCarattere"/>
    <w:uiPriority w:val="99"/>
    <w:rsid w:val="0061257F"/>
    <w:rPr>
      <w:rFonts w:ascii="Times New Roman" w:eastAsia="Times New Roman" w:hAnsi="Times New Roman" w:cs="Times New Roman"/>
      <w:sz w:val="20"/>
      <w:szCs w:val="20"/>
    </w:rPr>
  </w:style>
  <w:style w:type="character" w:customStyle="1" w:styleId="TestonotaapidipaginaCarattere">
    <w:name w:val="Testo nota a piè di pagina Carattere"/>
    <w:basedOn w:val="Carpredefinitoparagrafo"/>
    <w:link w:val="Testonotaapidipagina"/>
    <w:uiPriority w:val="99"/>
    <w:rsid w:val="0061257F"/>
    <w:rPr>
      <w:rFonts w:ascii="Times New Roman" w:eastAsia="Times New Roman" w:hAnsi="Times New Roman" w:cs="Times New Roman"/>
      <w:sz w:val="20"/>
      <w:szCs w:val="20"/>
    </w:rPr>
  </w:style>
  <w:style w:type="character" w:styleId="Collegamentoipertestuale">
    <w:name w:val="Hyperlink"/>
    <w:basedOn w:val="Carpredefinitoparagrafo"/>
    <w:uiPriority w:val="99"/>
    <w:unhideWhenUsed/>
    <w:rsid w:val="0061257F"/>
    <w:rPr>
      <w:color w:val="0000FF" w:themeColor="hyperlink"/>
      <w:u w:val="single"/>
    </w:rPr>
  </w:style>
  <w:style w:type="paragraph" w:styleId="NormaleWeb">
    <w:name w:val="Normal (Web)"/>
    <w:basedOn w:val="Normale"/>
    <w:uiPriority w:val="99"/>
    <w:unhideWhenUsed/>
    <w:rsid w:val="0061257F"/>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6D1B20"/>
    <w:pPr>
      <w:ind w:left="720"/>
      <w:contextualSpacing/>
    </w:pPr>
  </w:style>
  <w:style w:type="paragraph" w:styleId="Testofumetto">
    <w:name w:val="Balloon Text"/>
    <w:basedOn w:val="Normale"/>
    <w:link w:val="TestofumettoCarattere"/>
    <w:uiPriority w:val="99"/>
    <w:semiHidden/>
    <w:unhideWhenUsed/>
    <w:rsid w:val="009645FD"/>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9645FD"/>
    <w:rPr>
      <w:rFonts w:ascii="Lucida Grande" w:hAnsi="Lucida Grande"/>
      <w:sz w:val="18"/>
      <w:szCs w:val="18"/>
    </w:rPr>
  </w:style>
  <w:style w:type="paragraph" w:customStyle="1" w:styleId="parar1">
    <w:name w:val="parar1"/>
    <w:basedOn w:val="Normale"/>
    <w:rsid w:val="007C36BB"/>
    <w:rPr>
      <w:rFonts w:ascii="Times" w:eastAsia="MS Mincho" w:hAnsi="Times" w:cs="Times New Roman"/>
      <w:sz w:val="20"/>
      <w:szCs w:val="20"/>
    </w:rPr>
  </w:style>
  <w:style w:type="character" w:customStyle="1" w:styleId="corsivo">
    <w:name w:val="corsivo"/>
    <w:rsid w:val="007C36BB"/>
    <w:rPr>
      <w:i/>
      <w:iCs/>
    </w:rPr>
  </w:style>
  <w:style w:type="character" w:customStyle="1" w:styleId="blackunder">
    <w:name w:val="blackunder"/>
    <w:basedOn w:val="Carpredefinitoparagrafo"/>
    <w:rsid w:val="007C36BB"/>
  </w:style>
  <w:style w:type="character" w:customStyle="1" w:styleId="cs">
    <w:name w:val="cs"/>
    <w:basedOn w:val="Carpredefinitoparagrafo"/>
    <w:rsid w:val="007C36BB"/>
  </w:style>
  <w:style w:type="paragraph" w:styleId="Intestazione">
    <w:name w:val="header"/>
    <w:basedOn w:val="Normale"/>
    <w:link w:val="IntestazioneCarattere"/>
    <w:uiPriority w:val="99"/>
    <w:unhideWhenUsed/>
    <w:rsid w:val="00117291"/>
    <w:pPr>
      <w:tabs>
        <w:tab w:val="center" w:pos="4819"/>
        <w:tab w:val="right" w:pos="9638"/>
      </w:tabs>
    </w:pPr>
  </w:style>
  <w:style w:type="character" w:customStyle="1" w:styleId="IntestazioneCarattere">
    <w:name w:val="Intestazione Carattere"/>
    <w:basedOn w:val="Carpredefinitoparagrafo"/>
    <w:link w:val="Intestazione"/>
    <w:uiPriority w:val="99"/>
    <w:rsid w:val="00117291"/>
  </w:style>
  <w:style w:type="paragraph" w:styleId="Pidipagina">
    <w:name w:val="footer"/>
    <w:basedOn w:val="Normale"/>
    <w:link w:val="PidipaginaCarattere"/>
    <w:uiPriority w:val="99"/>
    <w:unhideWhenUsed/>
    <w:rsid w:val="00117291"/>
    <w:pPr>
      <w:tabs>
        <w:tab w:val="center" w:pos="4819"/>
        <w:tab w:val="right" w:pos="9638"/>
      </w:tabs>
    </w:pPr>
  </w:style>
  <w:style w:type="character" w:customStyle="1" w:styleId="PidipaginaCarattere">
    <w:name w:val="Piè di pagina Carattere"/>
    <w:basedOn w:val="Carpredefinitoparagrafo"/>
    <w:link w:val="Pidipagina"/>
    <w:uiPriority w:val="99"/>
    <w:rsid w:val="00117291"/>
  </w:style>
  <w:style w:type="character" w:customStyle="1" w:styleId="apple-converted-space">
    <w:name w:val="apple-converted-space"/>
    <w:basedOn w:val="Carpredefinitoparagrafo"/>
    <w:rsid w:val="00151D8F"/>
  </w:style>
  <w:style w:type="paragraph" w:customStyle="1" w:styleId="Default">
    <w:name w:val="Default"/>
    <w:rsid w:val="00D20316"/>
    <w:pPr>
      <w:autoSpaceDE w:val="0"/>
      <w:autoSpaceDN w:val="0"/>
      <w:adjustRightInd w:val="0"/>
    </w:pPr>
    <w:rPr>
      <w:rFonts w:ascii="Times New Roman" w:hAnsi="Times New Roman" w:cs="Times New Roman"/>
      <w:color w:val="000000"/>
    </w:rPr>
  </w:style>
  <w:style w:type="paragraph" w:customStyle="1" w:styleId="popolo">
    <w:name w:val="popolo"/>
    <w:basedOn w:val="Normale"/>
    <w:rsid w:val="00002A72"/>
    <w:pPr>
      <w:spacing w:before="100" w:beforeAutospacing="1" w:after="100" w:afterAutospacing="1"/>
    </w:pPr>
    <w:rPr>
      <w:rFonts w:ascii="Times New Roman" w:eastAsia="Calibri"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746215">
      <w:bodyDiv w:val="1"/>
      <w:marLeft w:val="0"/>
      <w:marRight w:val="0"/>
      <w:marTop w:val="0"/>
      <w:marBottom w:val="0"/>
      <w:divBdr>
        <w:top w:val="none" w:sz="0" w:space="0" w:color="auto"/>
        <w:left w:val="none" w:sz="0" w:space="0" w:color="auto"/>
        <w:bottom w:val="none" w:sz="0" w:space="0" w:color="auto"/>
        <w:right w:val="none" w:sz="0" w:space="0" w:color="auto"/>
      </w:divBdr>
      <w:divsChild>
        <w:div w:id="17373607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15542417">
      <w:bodyDiv w:val="1"/>
      <w:marLeft w:val="0"/>
      <w:marRight w:val="0"/>
      <w:marTop w:val="0"/>
      <w:marBottom w:val="0"/>
      <w:divBdr>
        <w:top w:val="none" w:sz="0" w:space="0" w:color="auto"/>
        <w:left w:val="none" w:sz="0" w:space="0" w:color="auto"/>
        <w:bottom w:val="none" w:sz="0" w:space="0" w:color="auto"/>
        <w:right w:val="none" w:sz="0" w:space="0" w:color="auto"/>
      </w:divBdr>
      <w:divsChild>
        <w:div w:id="1206411997">
          <w:marLeft w:val="0"/>
          <w:marRight w:val="0"/>
          <w:marTop w:val="414"/>
          <w:marBottom w:val="166"/>
          <w:divBdr>
            <w:top w:val="none" w:sz="0" w:space="0" w:color="auto"/>
            <w:left w:val="none" w:sz="0" w:space="0" w:color="auto"/>
            <w:bottom w:val="none" w:sz="0" w:space="0" w:color="auto"/>
            <w:right w:val="none" w:sz="0" w:space="0" w:color="auto"/>
          </w:divBdr>
        </w:div>
        <w:div w:id="1722897994">
          <w:marLeft w:val="0"/>
          <w:marRight w:val="828"/>
          <w:marTop w:val="166"/>
          <w:marBottom w:val="166"/>
          <w:divBdr>
            <w:top w:val="none" w:sz="0" w:space="0" w:color="auto"/>
            <w:left w:val="none" w:sz="0" w:space="0" w:color="auto"/>
            <w:bottom w:val="none" w:sz="0" w:space="0" w:color="auto"/>
            <w:right w:val="none" w:sz="0" w:space="0" w:color="auto"/>
          </w:divBdr>
          <w:divsChild>
            <w:div w:id="130024524">
              <w:marLeft w:val="414"/>
              <w:marRight w:val="414"/>
              <w:marTop w:val="166"/>
              <w:marBottom w:val="166"/>
              <w:divBdr>
                <w:top w:val="none" w:sz="0" w:space="0" w:color="auto"/>
                <w:left w:val="none" w:sz="0" w:space="0" w:color="auto"/>
                <w:bottom w:val="none" w:sz="0" w:space="0" w:color="auto"/>
                <w:right w:val="none" w:sz="0" w:space="0" w:color="auto"/>
              </w:divBdr>
            </w:div>
            <w:div w:id="1495955073">
              <w:marLeft w:val="414"/>
              <w:marRight w:val="414"/>
              <w:marTop w:val="166"/>
              <w:marBottom w:val="166"/>
              <w:divBdr>
                <w:top w:val="none" w:sz="0" w:space="0" w:color="auto"/>
                <w:left w:val="none" w:sz="0" w:space="0" w:color="auto"/>
                <w:bottom w:val="none" w:sz="0" w:space="0" w:color="auto"/>
                <w:right w:val="none" w:sz="0" w:space="0" w:color="auto"/>
              </w:divBdr>
            </w:div>
            <w:div w:id="1641153636">
              <w:marLeft w:val="414"/>
              <w:marRight w:val="414"/>
              <w:marTop w:val="166"/>
              <w:marBottom w:val="166"/>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63F06F-60C3-4EAA-853B-EA159B213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4164</Words>
  <Characters>23738</Characters>
  <Application>Microsoft Office Word</Application>
  <DocSecurity>0</DocSecurity>
  <Lines>197</Lines>
  <Paragraphs>55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Posteraro</dc:creator>
  <cp:lastModifiedBy>USER</cp:lastModifiedBy>
  <cp:revision>2</cp:revision>
  <cp:lastPrinted>2016-04-28T07:44:00Z</cp:lastPrinted>
  <dcterms:created xsi:type="dcterms:W3CDTF">2016-05-28T12:35:00Z</dcterms:created>
  <dcterms:modified xsi:type="dcterms:W3CDTF">2016-05-28T12:35:00Z</dcterms:modified>
</cp:coreProperties>
</file>